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汉仪魏碑简" w:hAnsi="汉仪魏碑简" w:eastAsia="汉仪魏碑简" w:cs="汉仪魏碑简"/>
          <w:b/>
          <w:color w:val="FF0000"/>
          <w:sz w:val="130"/>
          <w:szCs w:val="130"/>
        </w:rPr>
      </w:pPr>
      <w:r>
        <w:rPr>
          <w:rFonts w:hint="eastAsia" w:ascii="汉仪魏碑简" w:hAnsi="汉仪魏碑简" w:eastAsia="汉仪魏碑简" w:cs="汉仪魏碑简"/>
          <w:b/>
          <w:color w:val="FF0000"/>
          <w:sz w:val="130"/>
          <w:szCs w:val="130"/>
        </w:rPr>
        <w:t>质安协会简报</w:t>
      </w:r>
    </w:p>
    <w:p>
      <w:pPr>
        <w:jc w:val="center"/>
        <w:rPr>
          <w:rFonts w:ascii="宋体"/>
          <w:b/>
          <w:sz w:val="30"/>
          <w:szCs w:val="30"/>
        </w:rPr>
      </w:pPr>
      <w:r>
        <w:rPr>
          <w:rFonts w:hint="eastAsia" w:ascii="宋体" w:hAnsi="宋体"/>
          <w:b/>
          <w:sz w:val="30"/>
          <w:szCs w:val="30"/>
        </w:rPr>
        <w:t>202</w:t>
      </w:r>
      <w:r>
        <w:rPr>
          <w:rFonts w:hint="eastAsia" w:ascii="宋体" w:hAnsi="宋体"/>
          <w:b/>
          <w:sz w:val="30"/>
          <w:szCs w:val="30"/>
          <w:lang w:val="en-US" w:eastAsia="zh-CN"/>
        </w:rPr>
        <w:t>3</w:t>
      </w:r>
      <w:r>
        <w:rPr>
          <w:rFonts w:hint="eastAsia" w:ascii="宋体" w:hAnsi="宋体"/>
          <w:b/>
          <w:sz w:val="30"/>
          <w:szCs w:val="30"/>
        </w:rPr>
        <w:t>年</w:t>
      </w:r>
      <w:r>
        <w:rPr>
          <w:rFonts w:hint="eastAsia" w:ascii="宋体" w:hAnsi="宋体"/>
          <w:b/>
          <w:sz w:val="30"/>
          <w:szCs w:val="30"/>
          <w:lang w:val="en-US" w:eastAsia="zh-CN"/>
        </w:rPr>
        <w:t xml:space="preserve">8月         </w:t>
      </w:r>
      <w:r>
        <w:rPr>
          <w:rFonts w:hint="eastAsia" w:ascii="宋体" w:hAnsi="宋体"/>
          <w:b/>
          <w:sz w:val="30"/>
          <w:szCs w:val="30"/>
        </w:rPr>
        <w:t>第</w:t>
      </w:r>
      <w:r>
        <w:rPr>
          <w:rFonts w:hint="eastAsia" w:ascii="宋体" w:hAnsi="宋体"/>
          <w:b/>
          <w:sz w:val="30"/>
          <w:szCs w:val="30"/>
          <w:lang w:val="en-US" w:eastAsia="zh-CN"/>
        </w:rPr>
        <w:t>2</w:t>
      </w:r>
      <w:r>
        <w:rPr>
          <w:rFonts w:hint="eastAsia" w:ascii="宋体" w:hAnsi="宋体"/>
          <w:b/>
          <w:sz w:val="30"/>
          <w:szCs w:val="30"/>
        </w:rPr>
        <w:t>期(总第</w:t>
      </w:r>
      <w:r>
        <w:rPr>
          <w:rFonts w:hint="eastAsia" w:ascii="宋体" w:hAnsi="宋体"/>
          <w:b/>
          <w:sz w:val="30"/>
          <w:szCs w:val="30"/>
          <w:lang w:val="en-US" w:eastAsia="zh-CN"/>
        </w:rPr>
        <w:t>37</w:t>
      </w:r>
      <w:r>
        <w:rPr>
          <w:rFonts w:hint="eastAsia" w:ascii="宋体" w:hAnsi="宋体"/>
          <w:b/>
          <w:sz w:val="30"/>
          <w:szCs w:val="30"/>
        </w:rPr>
        <w:t xml:space="preserve">期)    </w:t>
      </w:r>
      <w:r>
        <w:rPr>
          <w:rFonts w:hint="eastAsia" w:ascii="宋体" w:hAnsi="宋体"/>
          <w:b/>
          <w:sz w:val="30"/>
          <w:szCs w:val="30"/>
          <w:lang w:val="en-US" w:eastAsia="zh-CN"/>
        </w:rPr>
        <w:t xml:space="preserve">     </w:t>
      </w:r>
      <w:r>
        <w:rPr>
          <w:rFonts w:hint="eastAsia" w:ascii="宋体" w:hAnsi="宋体"/>
          <w:b/>
          <w:sz w:val="30"/>
          <w:szCs w:val="30"/>
        </w:rPr>
        <w:t>秘书处编印</w:t>
      </w:r>
    </w:p>
    <w:p>
      <w:pPr>
        <w:rPr>
          <w:rFonts w:ascii="宋体"/>
          <w:b/>
          <w:sz w:val="32"/>
          <w:szCs w:val="32"/>
        </w:rPr>
      </w:pPr>
      <w:r>
        <w:pict>
          <v:line id="_x0000_s1026" o:spid="_x0000_s1026" o:spt="20" style="position:absolute;left:0pt;margin-left:-54pt;margin-top:15.6pt;height:0pt;width:531pt;z-index:251659264;mso-width-relative:page;mso-height-relative:page;" stroked="t" coordsize="21600,21600">
            <v:path arrowok="t"/>
            <v:fill focussize="0,0"/>
            <v:stroke weight="1.5pt" color="#FF0000"/>
            <v:imagedata o:title=""/>
            <o:lock v:ext="edit"/>
          </v:line>
        </w:pict>
      </w:r>
    </w:p>
    <w:p>
      <w:pPr>
        <w:widowControl/>
        <w:ind w:firstLine="640" w:firstLineChars="200"/>
        <w:jc w:val="center"/>
        <w:rPr>
          <w:rFonts w:hint="eastAsia" w:ascii="仿宋_GB2312" w:hAnsi="仿宋_GB2312"/>
          <w:kern w:val="0"/>
          <w:sz w:val="32"/>
          <w:szCs w:val="32"/>
          <w:shd w:val="clear" w:color="auto" w:fill="FFFFFF"/>
        </w:rPr>
      </w:pP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7月28日，台风“杜苏芮”</w:t>
      </w:r>
      <w:r>
        <w:rPr>
          <w:rFonts w:hint="eastAsia" w:ascii="仿宋_GB2312" w:hAnsi="仿宋_GB2312" w:eastAsia="仿宋_GB2312" w:cs="仿宋_GB2312"/>
          <w:sz w:val="32"/>
          <w:szCs w:val="32"/>
          <w:lang w:val="en-US" w:eastAsia="zh-CN"/>
        </w:rPr>
        <w:t>强势</w:t>
      </w:r>
      <w:r>
        <w:rPr>
          <w:rFonts w:hint="eastAsia" w:ascii="仿宋_GB2312" w:hAnsi="仿宋_GB2312" w:eastAsia="仿宋_GB2312" w:cs="仿宋_GB2312"/>
          <w:sz w:val="32"/>
          <w:szCs w:val="32"/>
        </w:rPr>
        <w:t>登陆泉州市晋江沿海，造成泉州城积水内涝、树木倒伏，以及道路、车辆、船舶受损等</w:t>
      </w:r>
      <w:r>
        <w:rPr>
          <w:rFonts w:hint="eastAsia" w:ascii="仿宋_GB2312" w:hAnsi="仿宋_GB2312" w:eastAsia="仿宋_GB2312" w:cs="仿宋_GB2312"/>
          <w:sz w:val="32"/>
          <w:szCs w:val="32"/>
          <w:lang w:val="en-US" w:eastAsia="zh-CN"/>
        </w:rPr>
        <w:t>危重情况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泉州市住建局马上响应市委市政府号召，不仅在建项目严格落实市委、市政府作出的“三停一休”的决定，还要求全市住建系统立即行动起来</w:t>
      </w:r>
      <w:r>
        <w:rPr>
          <w:rFonts w:hint="eastAsia" w:ascii="仿宋_GB2312" w:hAnsi="仿宋_GB2312" w:eastAsia="仿宋_GB2312" w:cs="仿宋_GB2312"/>
          <w:sz w:val="32"/>
          <w:szCs w:val="32"/>
        </w:rPr>
        <w:t>参与应急抢险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泉州市建设工程质量安全协会</w:t>
      </w:r>
      <w:r>
        <w:rPr>
          <w:rFonts w:hint="eastAsia" w:ascii="仿宋_GB2312" w:hAnsi="仿宋_GB2312" w:eastAsia="仿宋_GB2312" w:cs="仿宋_GB2312"/>
          <w:sz w:val="32"/>
          <w:szCs w:val="32"/>
          <w:lang w:val="en-US" w:eastAsia="zh-CN"/>
        </w:rPr>
        <w:t>第一时间付诸行动，组织会员单位迅速赶赴现场参与灾后应急抢险工作，与时间赛跑，全力配合开展道路抢通、排水排涝、救扶树木等工作，为城市恢复正常运转、群众恢复正常生活秩序竭尽全力。</w:t>
      </w:r>
      <w:r>
        <w:rPr>
          <w:rFonts w:hint="eastAsia" w:ascii="仿宋_GB2312" w:hAnsi="仿宋_GB2312" w:eastAsia="仿宋_GB2312" w:cs="仿宋_GB2312"/>
          <w:sz w:val="32"/>
          <w:szCs w:val="32"/>
        </w:rPr>
        <w:t>8月7日，</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我市召开</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泉州市建筑施工企业防抗台风及抢险救灾工作总结会议</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，所有参与抢险救灾的建筑施工企业</w:t>
      </w:r>
      <w:r>
        <w:rPr>
          <w:rFonts w:hint="eastAsia" w:ascii="仿宋_GB2312" w:hAnsi="仿宋_GB2312" w:eastAsia="仿宋_GB2312" w:cs="仿宋_GB2312"/>
          <w:sz w:val="32"/>
          <w:szCs w:val="32"/>
          <w:lang w:val="en-US" w:eastAsia="zh-CN"/>
        </w:rPr>
        <w:t>受到充分的肯定和表扬</w:t>
      </w:r>
      <w:r>
        <w:rPr>
          <w:rFonts w:hint="eastAsia" w:ascii="仿宋_GB2312" w:hAnsi="仿宋_GB2312" w:eastAsia="仿宋_GB2312" w:cs="仿宋_GB2312"/>
          <w:sz w:val="32"/>
          <w:szCs w:val="32"/>
        </w:rPr>
        <w:t>。</w:t>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8月2日，泉州市建设工程质量安全协会建筑机械设备分会在湖美酒店召开第二届一次会员代表大会暨换届选举大会。泉州市住建局质安科科长陈永宏、福建省建机分会副会长兼秘书长林海明、泉州市建设工程质量安全协会会长黄建孟出席会议并讲话。厦门市建材行业协会建机分会、三明市建设机械设备行业协会、漳州市建筑机械协会也分别派代表到会祝贺。会议听取并审议了分会第一届理事会工作报告和第一届理事会财务报告，选举了分会第二届理事会成员。并召开了第二届理事会第一次会议，选举产生了会长1名、副会长2名、秘书长1名、副秘书长1名，吴计划连任分会会长，陈日聪连任分会秘书长。</w:t>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全体会员一致通过第一届理事会的工作报告和财务报告，表示将在新一届理事会的领导下认真履行职责，为建机行业的新发展作出新贡献。</w:t>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会议圆满成功。</w:t>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2023年9月1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召开的2023年度泉州市建设工程（第三十九次）质量管理小组活动成果交流</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会上，经专家组评审资料及现场发布评审，共评选出优秀QC小组活动成果305项（其中中恒宏瑞建设集团有限公司“龙浔镇乡村振兴产业园QC小组”成果等83项获得一等奖、皓耀时代（福建）集团有限公司“石狮网商园配套道路设施项目QC小组”成果等137项获得二等奖、中国核工业二四建设有限公司“晋江西堡新苑项目QC小组”成果等85项获得三等奖）；最佳多媒体制作奖2项（</w:t>
      </w:r>
      <w:r>
        <w:rPr>
          <w:rFonts w:hint="eastAsia" w:ascii="仿宋_GB2312" w:hAnsi="仿宋_GB2312" w:eastAsia="仿宋_GB2312" w:cs="仿宋_GB2312"/>
          <w:sz w:val="32"/>
          <w:szCs w:val="32"/>
          <w:lang w:eastAsia="zh-CN"/>
        </w:rPr>
        <w:t>福建省五建建设集团有限公司匠心 QC小组“提高钢结构工程电缆桥架安装合格点率”</w:t>
      </w:r>
      <w:r>
        <w:rPr>
          <w:rFonts w:hint="eastAsia" w:ascii="仿宋_GB2312" w:hAnsi="仿宋_GB2312" w:eastAsia="仿宋_GB2312" w:cs="仿宋_GB2312"/>
          <w:sz w:val="32"/>
          <w:szCs w:val="32"/>
        </w:rPr>
        <w:t>等2项 ）；最佳发布人2人（中城投集团第八工程局有限公司绿色高端面料整理微工业园 QC 小组“</w:t>
      </w:r>
      <w:r>
        <w:rPr>
          <w:rFonts w:hint="eastAsia" w:ascii="仿宋_GB2312" w:hAnsi="仿宋_GB2312" w:eastAsia="仿宋_GB2312" w:cs="仿宋_GB2312"/>
          <w:sz w:val="32"/>
          <w:szCs w:val="32"/>
          <w:lang w:val="en-US" w:eastAsia="zh-CN"/>
        </w:rPr>
        <w:t>侯莎莉</w:t>
      </w:r>
      <w:r>
        <w:rPr>
          <w:rFonts w:hint="eastAsia" w:ascii="仿宋_GB2312" w:hAnsi="仿宋_GB2312" w:eastAsia="仿宋_GB2312" w:cs="仿宋_GB2312"/>
          <w:sz w:val="32"/>
          <w:szCs w:val="32"/>
        </w:rPr>
        <w:t>”等2人）。获得2023年泉州市建设工程（第三十九次）优秀质量管理小组活动成果一、二等奖的小组，</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推荐参加2023年福建省工程建设（第三十九次）质量管理小组活动成果交流会。</w:t>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为进一步加强全市建筑起重机械安全生产工作，扎实推动住建行业重大事故隐患专项排查整治行动走深走实，根据重大事故隐患专项排查整治和建筑起重机械专项整治工作安排，2023年9月23 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泉州市住房和城乡建设局主办，</w:t>
      </w:r>
    </w:p>
    <w:p>
      <w:pPr>
        <w:autoSpaceDE w:val="0"/>
        <w:adjustRightInd w:val="0"/>
        <w:snapToGrid w:val="0"/>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福建省工程建设质量安全协会协办，泉州市建设工程质量安全协会承办</w:t>
      </w:r>
      <w:r>
        <w:rPr>
          <w:rFonts w:hint="eastAsia" w:ascii="仿宋_GB2312" w:hAnsi="仿宋_GB2312" w:eastAsia="仿宋_GB2312" w:cs="仿宋_GB2312"/>
          <w:sz w:val="32"/>
          <w:szCs w:val="32"/>
          <w:lang w:val="en-US" w:eastAsia="zh-CN"/>
        </w:rPr>
        <w:t>的“泉州</w:t>
      </w:r>
      <w:r>
        <w:rPr>
          <w:rFonts w:hint="eastAsia" w:ascii="仿宋_GB2312" w:hAnsi="仿宋_GB2312" w:eastAsia="仿宋_GB2312" w:cs="仿宋_GB2312"/>
          <w:sz w:val="32"/>
          <w:szCs w:val="32"/>
        </w:rPr>
        <w:t>市建筑起重机械安全监管专题培训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泉州迎宾馆迎宾楼一楼国际报告厅</w:t>
      </w:r>
      <w:r>
        <w:rPr>
          <w:rFonts w:hint="eastAsia" w:ascii="仿宋_GB2312" w:hAnsi="仿宋_GB2312" w:eastAsia="仿宋_GB2312" w:cs="仿宋_GB2312"/>
          <w:sz w:val="32"/>
          <w:szCs w:val="32"/>
          <w:lang w:val="en-US" w:eastAsia="zh-CN"/>
        </w:rPr>
        <w:t>举行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泉州市</w:t>
      </w:r>
      <w:r>
        <w:rPr>
          <w:rFonts w:hint="eastAsia" w:ascii="仿宋_GB2312" w:hAnsi="仿宋_GB2312" w:eastAsia="仿宋_GB2312" w:cs="仿宋_GB2312"/>
          <w:sz w:val="32"/>
          <w:szCs w:val="32"/>
        </w:rPr>
        <w:t>市住建局质安科负责人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安全监管人员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泉州</w:t>
      </w:r>
      <w:r>
        <w:rPr>
          <w:rFonts w:hint="eastAsia" w:ascii="仿宋_GB2312" w:hAnsi="仿宋_GB2312" w:eastAsia="仿宋_GB2312" w:cs="仿宋_GB2312"/>
          <w:sz w:val="32"/>
          <w:szCs w:val="32"/>
        </w:rPr>
        <w:t>市质安站安全监督人员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各县(市、区)住建主管部门房屋市政工程安全监管人员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各县(市、区)安全监督机构监督人员</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全市21家建机一体化企业负责人和项目负责人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市级建筑起重机械专业专家</w:t>
      </w:r>
      <w:r>
        <w:rPr>
          <w:rFonts w:hint="eastAsia" w:ascii="仿宋_GB2312" w:hAnsi="仿宋_GB2312" w:eastAsia="仿宋_GB2312" w:cs="仿宋_GB2312"/>
          <w:sz w:val="32"/>
          <w:szCs w:val="32"/>
          <w:lang w:val="en-US" w:eastAsia="zh-CN"/>
        </w:rPr>
        <w:t>共130人参加培训。培训内容有《</w:t>
      </w:r>
      <w:r>
        <w:rPr>
          <w:rFonts w:hint="eastAsia" w:ascii="仿宋_GB2312" w:hAnsi="仿宋_GB2312" w:eastAsia="仿宋_GB2312" w:cs="仿宋_GB2312"/>
          <w:sz w:val="32"/>
          <w:szCs w:val="32"/>
        </w:rPr>
        <w:t>建筑起重机械施工现场监管要点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福建省工程建设质量安全协会建机分会副会长、秘书长林海明授课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建机企业主体责任监管要点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福建省工程建设质量安全协会办公室主任张顺授课</w:t>
      </w:r>
      <w:r>
        <w:rPr>
          <w:rFonts w:hint="eastAsia" w:ascii="仿宋_GB2312" w:hAnsi="仿宋_GB2312" w:eastAsia="仿宋_GB2312" w:cs="仿宋_GB2312"/>
          <w:sz w:val="32"/>
          <w:szCs w:val="32"/>
          <w:lang w:eastAsia="zh-CN"/>
        </w:rPr>
        <w:t>）。</w:t>
      </w:r>
    </w:p>
    <w:p>
      <w:pPr>
        <w:autoSpaceDE w:val="0"/>
        <w:adjustRightInd w:val="0"/>
        <w:snapToGrid w:val="0"/>
        <w:spacing w:line="560" w:lineRule="exact"/>
        <w:jc w:val="both"/>
        <w:rPr>
          <w:rFonts w:hint="eastAsia" w:ascii="仿宋_GB2312" w:hAnsi="仿宋_GB2312" w:eastAsia="仿宋_GB2312" w:cs="仿宋_GB2312"/>
          <w:kern w:val="0"/>
          <w:sz w:val="32"/>
          <w:szCs w:val="32"/>
          <w:shd w:val="clear" w:color="auto" w:fill="FFFFFF"/>
        </w:rPr>
      </w:pP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2023年9月26日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会员单位及有关施工企业</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由福建省工程建设质量安全协会主办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广联达科技股份有限公司承办的《数字化推动建筑业高质量发展一 —2023年“质量月”活动暨福建省施工现场质量技术管理培训》</w:t>
      </w:r>
      <w:r>
        <w:rPr>
          <w:rFonts w:hint="eastAsia" w:ascii="仿宋_GB2312" w:hAnsi="仿宋_GB2312" w:eastAsia="仿宋_GB2312" w:cs="仿宋_GB2312"/>
          <w:sz w:val="32"/>
          <w:szCs w:val="32"/>
          <w:lang w:eastAsia="zh-CN"/>
        </w:rPr>
        <w:t>。</w:t>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2023年9月2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会员单位及有关施工企业</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由福建省工程建设质量安全协会主办，福州市城乡建设 局、福州市工程建设质量管理协会、福州地铁集团公司、中建海 峡建设发展有限公司承办的“嘉和 · 元亨府-智能建造” “马尾 区地铁二延线下德站-装配建造”现场交流观摩会。</w:t>
      </w:r>
    </w:p>
    <w:p>
      <w:pPr>
        <w:autoSpaceDE w:val="0"/>
        <w:adjustRightInd w:val="0"/>
        <w:snapToGrid w:val="0"/>
        <w:spacing w:line="560" w:lineRule="exact"/>
        <w:jc w:val="both"/>
        <w:rPr>
          <w:rFonts w:hint="eastAsia" w:ascii="仿宋_GB2312" w:hAnsi="仿宋_GB2312" w:eastAsia="仿宋_GB2312" w:cs="仿宋_GB2312"/>
          <w:sz w:val="32"/>
          <w:szCs w:val="32"/>
        </w:rPr>
      </w:pPr>
      <w:bookmarkStart w:id="0" w:name="_GoBack"/>
      <w:bookmarkEnd w:id="0"/>
      <w:permStart w:id="0" w:edGrp="everyone"/>
      <w:permEnd w:id="0"/>
    </w:p>
    <w:p>
      <w:pPr>
        <w:autoSpaceDE w:val="0"/>
        <w:adjustRightInd w:val="0"/>
        <w:snapToGrid w:val="0"/>
        <w:spacing w:line="560" w:lineRule="exact"/>
        <w:ind w:firstLine="640" w:firstLineChars="200"/>
        <w:jc w:val="both"/>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2023年</w:t>
      </w:r>
      <w:r>
        <w:rPr>
          <w:rFonts w:hint="eastAsia" w:ascii="仿宋_GB2312" w:hAnsi="仿宋_GB2312" w:eastAsia="仿宋_GB2312" w:cs="仿宋_GB2312"/>
          <w:kern w:val="0"/>
          <w:sz w:val="32"/>
          <w:szCs w:val="32"/>
          <w:shd w:val="clear" w:color="auto" w:fill="FFFFFF"/>
          <w:lang w:val="en-US" w:eastAsia="zh-CN"/>
        </w:rPr>
        <w:t>9</w:t>
      </w:r>
      <w:r>
        <w:rPr>
          <w:rFonts w:hint="eastAsia" w:ascii="仿宋_GB2312" w:hAnsi="仿宋_GB2312" w:eastAsia="仿宋_GB2312" w:cs="仿宋_GB2312"/>
          <w:kern w:val="0"/>
          <w:sz w:val="32"/>
          <w:szCs w:val="32"/>
          <w:shd w:val="clear" w:color="auto" w:fill="FFFFFF"/>
        </w:rPr>
        <w:t>月，为全面贯彻党的二十大精神，全面贯彻落实《质量强国建设纲要》要求，根据省质安协会的部署，泉州市建设工程质量安全协会将在泉州市住建局的指导下，以“落实质量强国战略 推动质量效益提升 ”为活动主题，引导企业开展“质量月”系列活动</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在泉州</w:t>
      </w:r>
      <w:r>
        <w:rPr>
          <w:rFonts w:hint="eastAsia" w:ascii="仿宋_GB2312" w:hAnsi="仿宋_GB2312" w:eastAsia="仿宋_GB2312" w:cs="仿宋_GB2312"/>
          <w:kern w:val="0"/>
          <w:sz w:val="32"/>
          <w:szCs w:val="32"/>
          <w:shd w:val="clear" w:color="auto" w:fill="FFFFFF"/>
        </w:rPr>
        <w:t>市住建局2023年9月28日召开</w:t>
      </w:r>
      <w:r>
        <w:rPr>
          <w:rFonts w:hint="eastAsia" w:ascii="仿宋_GB2312" w:hAnsi="仿宋_GB2312" w:eastAsia="仿宋_GB2312" w:cs="仿宋_GB2312"/>
          <w:kern w:val="0"/>
          <w:sz w:val="32"/>
          <w:szCs w:val="32"/>
          <w:shd w:val="clear" w:color="auto" w:fill="FFFFFF"/>
          <w:lang w:val="en-US" w:eastAsia="zh-CN"/>
        </w:rPr>
        <w:t>的</w:t>
      </w:r>
      <w:r>
        <w:rPr>
          <w:rFonts w:hint="eastAsia" w:ascii="仿宋_GB2312" w:hAnsi="仿宋_GB2312" w:eastAsia="仿宋_GB2312" w:cs="仿宋_GB2312"/>
          <w:kern w:val="0"/>
          <w:sz w:val="32"/>
          <w:szCs w:val="32"/>
          <w:shd w:val="clear" w:color="auto" w:fill="FFFFFF"/>
        </w:rPr>
        <w:t>2023年第二次工程质量安全生产形势分析调度会暨举办“质量月”观摩活动</w:t>
      </w:r>
      <w:r>
        <w:rPr>
          <w:rFonts w:hint="eastAsia" w:ascii="仿宋_GB2312" w:hAnsi="仿宋_GB2312" w:eastAsia="仿宋_GB2312" w:cs="仿宋_GB2312"/>
          <w:kern w:val="0"/>
          <w:sz w:val="32"/>
          <w:szCs w:val="32"/>
          <w:shd w:val="clear" w:color="auto" w:fill="FFFFFF"/>
          <w:lang w:val="en-US" w:eastAsia="zh-CN"/>
        </w:rPr>
        <w:t>中，泉州</w:t>
      </w:r>
      <w:r>
        <w:rPr>
          <w:rFonts w:hint="eastAsia" w:ascii="仿宋_GB2312" w:hAnsi="仿宋_GB2312" w:eastAsia="仿宋_GB2312" w:cs="仿宋_GB2312"/>
          <w:kern w:val="0"/>
          <w:sz w:val="32"/>
          <w:szCs w:val="32"/>
          <w:shd w:val="clear" w:color="auto" w:fill="FFFFFF"/>
        </w:rPr>
        <w:t>市质安协会</w:t>
      </w:r>
      <w:r>
        <w:rPr>
          <w:rFonts w:hint="eastAsia" w:ascii="仿宋_GB2312" w:hAnsi="仿宋_GB2312" w:eastAsia="仿宋_GB2312" w:cs="仿宋_GB2312"/>
          <w:kern w:val="0"/>
          <w:sz w:val="32"/>
          <w:szCs w:val="32"/>
          <w:shd w:val="clear" w:color="auto" w:fill="FFFFFF"/>
          <w:lang w:val="en-US" w:eastAsia="zh-CN"/>
        </w:rPr>
        <w:t>作为</w:t>
      </w:r>
      <w:r>
        <w:rPr>
          <w:rFonts w:hint="eastAsia" w:ascii="仿宋_GB2312" w:hAnsi="仿宋_GB2312" w:eastAsia="仿宋_GB2312" w:cs="仿宋_GB2312"/>
          <w:kern w:val="0"/>
          <w:sz w:val="32"/>
          <w:szCs w:val="32"/>
          <w:shd w:val="clear" w:color="auto" w:fill="FFFFFF"/>
        </w:rPr>
        <w:t>协办单位发挥</w:t>
      </w:r>
      <w:r>
        <w:rPr>
          <w:rFonts w:hint="eastAsia" w:ascii="仿宋_GB2312" w:hAnsi="仿宋_GB2312" w:eastAsia="仿宋_GB2312" w:cs="仿宋_GB2312"/>
          <w:kern w:val="0"/>
          <w:sz w:val="32"/>
          <w:szCs w:val="32"/>
          <w:shd w:val="clear" w:color="auto" w:fill="FFFFFF"/>
          <w:lang w:val="en-US" w:eastAsia="zh-CN"/>
        </w:rPr>
        <w:t>了</w:t>
      </w:r>
      <w:r>
        <w:rPr>
          <w:rFonts w:hint="eastAsia" w:ascii="仿宋_GB2312" w:hAnsi="仿宋_GB2312" w:eastAsia="仿宋_GB2312" w:cs="仿宋_GB2312"/>
          <w:kern w:val="0"/>
          <w:sz w:val="32"/>
          <w:szCs w:val="32"/>
          <w:shd w:val="clear" w:color="auto" w:fill="FFFFFF"/>
        </w:rPr>
        <w:t>协会引领作用及专业影响力。</w:t>
      </w: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p>
    <w:p>
      <w:pPr>
        <w:autoSpaceDE w:val="0"/>
        <w:adjustRightInd w:val="0"/>
        <w:snapToGrid w:val="0"/>
        <w:spacing w:line="560" w:lineRule="exact"/>
        <w:ind w:firstLine="640" w:firstLineChars="200"/>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汉仪魏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jc w:val="right"/>
      <w:rPr>
        <w:rFonts w:ascii="宋体" w:hAnsi="宋体" w:eastAsia="宋体" w:cs="宋体"/>
        <w:sz w:val="29"/>
        <w:szCs w:val="29"/>
      </w:rPr>
    </w:pPr>
    <w:r>
      <w:rPr>
        <w:rFonts w:ascii="宋体" w:hAnsi="宋体" w:eastAsia="宋体" w:cs="宋体"/>
        <w:spacing w:val="-14"/>
        <w:sz w:val="29"/>
        <w:szCs w:val="29"/>
      </w:rPr>
      <w:t>—</w:t>
    </w:r>
    <w:r>
      <w:rPr>
        <w:rFonts w:ascii="宋体" w:hAnsi="宋体" w:eastAsia="宋体" w:cs="宋体"/>
        <w:spacing w:val="-113"/>
        <w:sz w:val="29"/>
        <w:szCs w:val="29"/>
      </w:rPr>
      <w:t xml:space="preserve"> </w:t>
    </w:r>
    <w:r>
      <w:rPr>
        <w:rFonts w:ascii="宋体" w:hAnsi="宋体" w:eastAsia="宋体" w:cs="宋体"/>
        <w:spacing w:val="-14"/>
        <w:sz w:val="29"/>
        <w:szCs w:val="29"/>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formatting="1" w:enforcement="1" w:cryptProviderType="rsaFull" w:cryptAlgorithmClass="hash" w:cryptAlgorithmType="typeAny" w:cryptAlgorithmSid="4" w:cryptSpinCount="0" w:hash="qLhT/NAiJPXPZ1AMs+txNHF+jp4=" w:salt="wUoG81s8iYU/z/7rUV5s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I3MTYxNThlYzMwMjE3ZmExNTQ0YjEzN2I2Njc3YjQifQ=="/>
  </w:docVars>
  <w:rsids>
    <w:rsidRoot w:val="00426A63"/>
    <w:rsid w:val="00101CA9"/>
    <w:rsid w:val="00426A63"/>
    <w:rsid w:val="00631A78"/>
    <w:rsid w:val="006E4DF1"/>
    <w:rsid w:val="0FCD1258"/>
    <w:rsid w:val="1A6F2EAD"/>
    <w:rsid w:val="1C426CE1"/>
    <w:rsid w:val="1D202121"/>
    <w:rsid w:val="2D8D5C78"/>
    <w:rsid w:val="31375272"/>
    <w:rsid w:val="31BC752F"/>
    <w:rsid w:val="33E90CE5"/>
    <w:rsid w:val="42CC4BFC"/>
    <w:rsid w:val="4CCA222D"/>
    <w:rsid w:val="4DDC78EA"/>
    <w:rsid w:val="4EE1215B"/>
    <w:rsid w:val="50733CE0"/>
    <w:rsid w:val="511655DB"/>
    <w:rsid w:val="662D0E87"/>
    <w:rsid w:val="6D410FF7"/>
    <w:rsid w:val="6FC54822"/>
    <w:rsid w:val="723C056E"/>
    <w:rsid w:val="7B8D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1818</Words>
  <Characters>1878</Characters>
  <Lines>4</Lines>
  <Paragraphs>1</Paragraphs>
  <TotalTime>2</TotalTime>
  <ScaleCrop>false</ScaleCrop>
  <LinksUpToDate>false</LinksUpToDate>
  <CharactersWithSpaces>1892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2023-09-25T02:38:00Z</dcterms:created>
  <dc:creator>Administrator</dc:creator>
  <cp:lastModifiedBy>翠婷</cp:lastModifiedBy>
  <dcterms:modified xsi:type="dcterms:W3CDTF">2023-11-13T02:29:41Z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ADD4129F794B4A53B2B36B96B291F114_12</vt:lpwstr>
  </property>
</Properties>
</file>