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8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附</w:t>
      </w:r>
      <w:r>
        <w:rPr>
          <w:rFonts w:ascii="仿宋" w:hAnsi="仿宋" w:eastAsia="仿宋" w:cs="仿宋"/>
          <w:spacing w:val="-8"/>
          <w:sz w:val="31"/>
          <w:szCs w:val="31"/>
        </w:rPr>
        <w:t>件</w:t>
      </w:r>
    </w:p>
    <w:p>
      <w:pPr>
        <w:spacing w:before="139" w:line="254" w:lineRule="auto"/>
        <w:ind w:right="1182"/>
        <w:jc w:val="center"/>
        <w:rPr>
          <w:rFonts w:hint="eastAsia" w:ascii="宋体" w:hAnsi="宋体" w:eastAsia="宋体" w:cs="宋体"/>
          <w:b/>
          <w:bCs/>
          <w:spacing w:val="9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9"/>
          <w:sz w:val="44"/>
          <w:szCs w:val="44"/>
          <w:lang w:val="en-US" w:eastAsia="zh-CN"/>
        </w:rPr>
        <w:t xml:space="preserve">     泉州市</w:t>
      </w:r>
      <w:r>
        <w:rPr>
          <w:rFonts w:hint="eastAsia" w:ascii="宋体" w:hAnsi="宋体" w:eastAsia="宋体" w:cs="宋体"/>
          <w:b/>
          <w:bCs/>
          <w:spacing w:val="9"/>
          <w:sz w:val="44"/>
          <w:szCs w:val="44"/>
        </w:rPr>
        <w:t>建设工程质量安全协会</w:t>
      </w:r>
    </w:p>
    <w:p>
      <w:pPr>
        <w:spacing w:before="139" w:line="254" w:lineRule="auto"/>
        <w:ind w:left="1561" w:right="1182" w:hanging="446"/>
        <w:jc w:val="center"/>
        <w:rPr>
          <w:rFonts w:hint="eastAsia" w:ascii="宋体" w:hAnsi="宋体" w:eastAsia="宋体" w:cs="宋体"/>
          <w:b/>
          <w:bCs/>
          <w:spacing w:val="8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12"/>
          <w:sz w:val="44"/>
          <w:szCs w:val="44"/>
        </w:rPr>
        <w:t>质</w:t>
      </w:r>
      <w:r>
        <w:rPr>
          <w:rFonts w:hint="eastAsia" w:ascii="宋体" w:hAnsi="宋体" w:eastAsia="宋体" w:cs="宋体"/>
          <w:b/>
          <w:bCs/>
          <w:spacing w:val="8"/>
          <w:sz w:val="44"/>
          <w:szCs w:val="44"/>
        </w:rPr>
        <w:t>量管理专家培训与考核办法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9" w:line="600" w:lineRule="exact"/>
        <w:ind w:right="17" w:firstLine="64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 xml:space="preserve"> 为加强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泉州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市建设工程质量安全协会(以下简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称质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协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) 质量管理专家的监督管理，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充分发挥专家库的技术支持作用，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提高专家履职能力和水平，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制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定本办法。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" w:right="62" w:firstLine="648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val="en-US" w:eastAsia="zh-CN"/>
        </w:rPr>
        <w:t>第二条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 xml:space="preserve">  本办法适用于对质协质量管理专家库全体成员的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培训、考核工作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600" w:lineRule="exact"/>
        <w:ind w:left="6" w:firstLine="643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  <w:t>第三条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  质协质量管理专家 (以下简称专家) 经本人申报、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单位推荐、质协秘书处审核、申报名单公示、考核通过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示后入库。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right="62" w:firstLine="659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val="en-US" w:eastAsia="zh-CN"/>
        </w:rPr>
        <w:t>第四条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质协设立专家的培训与考核小组，负责专家的年度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培训和考核工作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left="10" w:right="62" w:firstLine="631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培训与考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核小组组长由会长担任，成员由会长推荐若干名副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会长担任；质协秘书处负责日常管理工作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right="62" w:firstLine="707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专家实行动态管理，原则上每年按照专家总数的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10%至20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%的比例更新。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600" w:lineRule="exact"/>
        <w:ind w:right="62" w:firstLine="651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"/>
          <w:sz w:val="32"/>
          <w:szCs w:val="32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专家有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下列情形之一的，应当在 5 个工作日内致函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质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协秘书处，按规定进行变更：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58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一) 职称、职务或执业资格有变化的；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600" w:lineRule="exact"/>
        <w:ind w:left="558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5" w:type="default"/>
          <w:pgSz w:w="11906" w:h="16839"/>
          <w:pgMar w:top="1431" w:right="1059" w:bottom="1151" w:left="1407" w:header="0" w:footer="98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(二) 工作单位或联系方式有变化的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600" w:lineRule="exact"/>
        <w:ind w:firstLine="70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三) 因健康等原因不适宜继续担任专家的；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7" w:line="600" w:lineRule="exact"/>
        <w:ind w:firstLine="68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四) 不愿意继续担任专家的；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7" w:line="600" w:lineRule="exact"/>
        <w:ind w:firstLine="71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(五) 迁居外地工作的。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8" w:line="600" w:lineRule="exact"/>
        <w:ind w:firstLine="671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val="en-US" w:eastAsia="zh-CN"/>
        </w:rPr>
        <w:t>第七条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专家培训可根据实际需要，在合适的时间，邀请专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家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采用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分组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线上或者线下授课方式进行；具体时间和方式依据有关规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定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结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合实际情况酌情制定计划并提前发文通知相关专家。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600" w:lineRule="exact"/>
        <w:ind w:right="2" w:firstLine="671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val="en-US" w:eastAsia="zh-CN"/>
        </w:rPr>
        <w:t>第八条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质协原则上在每年二月份组织专家考核工作，采用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笔试或者实操方式进行；具体方式依据有关规定结合实际情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况</w:t>
      </w:r>
      <w:r>
        <w:rPr>
          <w:rFonts w:hint="eastAsia" w:ascii="仿宋_GB2312" w:hAnsi="仿宋_GB2312" w:eastAsia="仿宋_GB2312" w:cs="仿宋_GB2312"/>
          <w:sz w:val="32"/>
          <w:szCs w:val="32"/>
        </w:rPr>
        <w:t>酌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情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制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定计划并提前发文通知相关专家。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right="2" w:firstLine="671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val="en-US" w:eastAsia="zh-CN"/>
        </w:rPr>
        <w:t xml:space="preserve">第九条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参与编撰年度考核试题或方案的专家，免予参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加当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度考核。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right="2" w:firstLine="667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  <w:t>第十条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笔试或者实操均为百分制；考试得分在80分及以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上为合格，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可以续聘一年；考试得分在80分以下为不合格，直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接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调整出专家库，一年后方可再次申报。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left="1" w:right="2" w:firstLine="57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续聘专家在质协网站公示5个工作日，无异议后公布。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left="1" w:right="2" w:firstLine="57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本办法由质协负责解释。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left="1" w:right="2" w:firstLine="57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6" w:type="default"/>
          <w:pgSz w:w="11906" w:h="16839"/>
          <w:pgMar w:top="1431" w:right="1473" w:bottom="1152" w:left="1608" w:header="0" w:footer="989" w:gutter="0"/>
          <w:cols w:equalWidth="0" w:num="1">
            <w:col w:w="8824"/>
          </w:cols>
        </w:sect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本办法自印发之日起施行。</w:t>
      </w:r>
    </w:p>
    <w:p>
      <w:pPr>
        <w:spacing w:line="287" w:lineRule="auto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288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88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="1" w:line="194" w:lineRule="auto"/>
        <w:ind w:left="5114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type w:val="continuous"/>
      <w:pgSz w:w="11906" w:h="16839"/>
      <w:pgMar w:top="1431" w:right="1473" w:bottom="1152" w:left="1608" w:header="0" w:footer="989" w:gutter="0"/>
      <w:cols w:equalWidth="0" w:num="1">
        <w:col w:w="882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371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365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I3MTYxNThlYzMwMjE3ZmExNTQ0YjEzN2I2Njc3YjQifQ=="/>
  </w:docVars>
  <w:rsids>
    <w:rsidRoot w:val="00000000"/>
    <w:rsid w:val="0A0106F5"/>
    <w:rsid w:val="13622204"/>
    <w:rsid w:val="14CE4A9F"/>
    <w:rsid w:val="18BE6A9F"/>
    <w:rsid w:val="1FBD3D04"/>
    <w:rsid w:val="2B911481"/>
    <w:rsid w:val="2F1A353B"/>
    <w:rsid w:val="335E433E"/>
    <w:rsid w:val="38D34DB8"/>
    <w:rsid w:val="40896772"/>
    <w:rsid w:val="4B9B3F9D"/>
    <w:rsid w:val="4F16044B"/>
    <w:rsid w:val="5863281B"/>
    <w:rsid w:val="5CE9529B"/>
    <w:rsid w:val="616B7AA3"/>
    <w:rsid w:val="6B4725E4"/>
    <w:rsid w:val="6B741C4A"/>
    <w:rsid w:val="724C248D"/>
    <w:rsid w:val="7B4A207F"/>
    <w:rsid w:val="7E266DD3"/>
    <w:rsid w:val="7F0A04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727</Words>
  <Characters>733</Characters>
  <TotalTime>41</TotalTime>
  <ScaleCrop>false</ScaleCrop>
  <LinksUpToDate>false</LinksUpToDate>
  <CharactersWithSpaces>782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2023-02-28T09:34:00Z</dcterms:created>
  <dc:creator>Asus</dc:creator>
  <cp:lastModifiedBy>翠婷</cp:lastModifiedBy>
  <cp:lastPrinted>2023-03-15T08:10:00Z</cp:lastPrinted>
  <dcterms:modified xsi:type="dcterms:W3CDTF">2023-03-22T03:09:55Z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2023-02-28T15:47:03Z</vt:filetime>
  </property>
  <property fmtid="{D5CDD505-2E9C-101B-9397-08002B2CF9AE}" pid="4" name="KSOProductBuildVer">
    <vt:lpwstr>2052-11.1.0.13703</vt:lpwstr>
  </property>
  <property fmtid="{D5CDD505-2E9C-101B-9397-08002B2CF9AE}" pid="5" name="ICV">
    <vt:lpwstr>15AE5240EFA942F98395888D1AC0B19A</vt:lpwstr>
  </property>
</Properties>
</file>