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叶根友毛笔行书2.0版" w:hAnsi="楷体" w:eastAsia="叶根友毛笔行书2.0版"/>
          <w:sz w:val="72"/>
          <w:szCs w:val="72"/>
        </w:rPr>
      </w:pPr>
      <w:r>
        <w:rPr>
          <w:rFonts w:hint="eastAsia" w:ascii="叶根友毛笔行书2.0版" w:hAnsi="楷体" w:eastAsia="叶根友毛笔行书2.0版"/>
          <w:sz w:val="72"/>
          <w:szCs w:val="72"/>
        </w:rPr>
        <w:drawing>
          <wp:inline distT="0" distB="0" distL="114300" distR="114300">
            <wp:extent cx="5919470" cy="1042670"/>
            <wp:effectExtent l="0" t="0" r="5080" b="5080"/>
            <wp:docPr id="11" name="图片 11" descr="简报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简报标题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2399" t="8801"/>
                    <a:stretch>
                      <a:fillRect/>
                    </a:stretch>
                  </pic:blipFill>
                  <pic:spPr>
                    <a:xfrm>
                      <a:off x="0" y="0"/>
                      <a:ext cx="591947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b/>
          <w:color w:val="FF0000"/>
          <w:sz w:val="52"/>
          <w:szCs w:val="5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1656080</wp:posOffset>
                </wp:positionV>
                <wp:extent cx="6120130" cy="28575"/>
                <wp:effectExtent l="0" t="13970" r="13970" b="1460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0130" cy="2857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30.4pt;height:2.25pt;width:481.9pt;mso-position-horizontal:center;mso-position-horizontal-relative:page;mso-position-vertical-relative:margin;z-index:251660288;mso-width-relative:page;mso-height-relative:page;" filled="f" stroked="t" coordsize="21600,21600" o:gfxdata="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SYiYJ2QAAAAgBAAAPAAAAAAAAAAEAIAAAACIAAABkcnMv&#10;ZG93bnJldi54bWxQSwECFAAUAAAACACHTuJAyEDllAICAAADBAAADgAAAAAAAAABACAAAAAoAQAA&#10;ZHJzL2Uyb0RvYy54bWxQSwUGAAAAAAYABgBZAQAAn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期(总第</w: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期)</w: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秘书处编印</w:t>
      </w:r>
    </w:p>
    <w:p>
      <w:pPr>
        <w:rPr>
          <w:rFonts w:hint="eastAsia" w:ascii="微软雅黑" w:hAnsi="微软雅黑" w:eastAsia="微软雅黑" w:cs="微软雅黑"/>
          <w:b w:val="0"/>
          <w:bCs w:val="0"/>
          <w:color w:val="FFC000"/>
          <w:sz w:val="32"/>
          <w:szCs w:val="32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∷∷∷∷∷∷∷∷∷∷∷∷∷∷∷∷∷∷∷∷∷∷∷∷∷∷∷∷</w:t>
      </w:r>
    </w:p>
    <w:p>
      <w:pPr>
        <w:jc w:val="center"/>
        <w:rPr>
          <w:rFonts w:hint="eastAsia" w:ascii="楷体" w:hAnsi="楷体" w:eastAsia="楷体" w:cs="楷体"/>
          <w:b/>
          <w:bCs/>
          <w:color w:val="0070C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70C0"/>
          <w:sz w:val="44"/>
          <w:szCs w:val="44"/>
          <w:lang w:val="en-US" w:eastAsia="zh-CN"/>
        </w:rPr>
        <w:t>协会派专家组组长陈贤玻</w:t>
      </w:r>
    </w:p>
    <w:p>
      <w:pPr>
        <w:jc w:val="center"/>
        <w:rPr>
          <w:rFonts w:hint="eastAsia" w:ascii="楷体" w:hAnsi="楷体" w:eastAsia="楷体" w:cs="楷体"/>
          <w:b/>
          <w:bCs/>
          <w:color w:val="0070C0"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color w:val="0070C0"/>
          <w:sz w:val="44"/>
          <w:szCs w:val="44"/>
          <w:lang w:val="en-US" w:eastAsia="zh-CN"/>
        </w:rPr>
        <w:t>出席</w:t>
      </w:r>
      <w:r>
        <w:rPr>
          <w:rFonts w:hint="eastAsia" w:ascii="楷体" w:hAnsi="楷体" w:eastAsia="楷体" w:cs="楷体"/>
          <w:b/>
          <w:bCs/>
          <w:color w:val="0070C0"/>
          <w:sz w:val="44"/>
          <w:szCs w:val="44"/>
        </w:rPr>
        <w:t>2021年度省级优质工程“闽江杯”评审会汇报我协会推荐参评项目现场核查情况</w:t>
      </w:r>
    </w:p>
    <w:p>
      <w:pP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∷∷∷∷∷∷∷∷∷∷∷∷∷∷∷∷∷∷∷∷∷∷∷∷∷∷∷∷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color w:val="7030A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7月7日协会派出2021年度省级优质工程核查专家组陈贤玻组长、协会秘书长李建梁出席</w:t>
      </w:r>
      <w:bookmarkStart w:id="0" w:name="OLE_LINK19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2021年度</w:t>
      </w:r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省级优质工程“闽江杯”评审会，陈贤玻组长代表泉州市建设工程质量安全协会，在会上作2021年度</w:t>
      </w:r>
      <w:bookmarkStart w:id="1" w:name="OLE_LINK15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泉州市推荐参评省</w:t>
      </w:r>
      <w:bookmarkStart w:id="15" w:name="_GoBack"/>
      <w:bookmarkEnd w:id="15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级优质工程奖“闽江杯”项目现场核查情况汇报</w:t>
      </w:r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2021年度</w:t>
      </w:r>
      <w:bookmarkStart w:id="2" w:name="OLE_LINK14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协会推荐我市1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个房建、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2个市政</w:t>
      </w:r>
      <w:bookmarkStart w:id="3" w:name="OLE_LINK12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工程</w:t>
      </w:r>
      <w:bookmarkEnd w:id="3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项目</w:t>
      </w:r>
      <w:bookmarkEnd w:id="2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参评，经2021年度福建省</w:t>
      </w:r>
      <w:bookmarkStart w:id="4" w:name="OLE_LINK5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建设</w:t>
      </w:r>
      <w:bookmarkEnd w:id="4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工程省级优质工程“闽江杯”评定委员会评定并上网公示，我市1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个房建、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1个市政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项目获得通过。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7月18日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福建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省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工程建设质量安全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协会《关于公布84项工程项目评定为2021年度福建省建设工程省级优质工程(闽江杯)名单的通知》文件上，我市推荐的福建省泉州市第七中学江南校区等12个房建及安溪县参岭隧道(东二环至站前大道)市政工程项目榜上有名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。</w:t>
      </w:r>
    </w:p>
    <w:p>
      <w:pPr>
        <w:ind w:firstLine="1441" w:firstLineChars="400"/>
        <w:rPr>
          <w:rFonts w:hint="eastAsia" w:ascii="微软雅黑" w:hAnsi="微软雅黑" w:eastAsia="微软雅黑" w:cs="微软雅黑"/>
          <w:b/>
          <w:bCs/>
          <w:color w:val="7030A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7030A0"/>
          <w:sz w:val="36"/>
          <w:szCs w:val="36"/>
          <w:lang w:val="en-US" w:eastAsia="zh-CN"/>
        </w:rPr>
        <w:t>我协会获市民政局2021年度年检合格</w:t>
      </w:r>
    </w:p>
    <w:p>
      <w:pPr>
        <w:ind w:firstLine="643" w:firstLineChars="200"/>
        <w:rPr>
          <w:rFonts w:hint="default" w:ascii="宋体" w:hAnsi="宋体" w:eastAsia="宋体" w:cs="宋体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default" w:ascii="宋体" w:hAnsi="宋体" w:eastAsia="宋体" w:cs="宋体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t>※※※※※※※※※※※※※※※※※※※※※※※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7月14日协会按照规定，准时向</w:t>
      </w:r>
      <w:bookmarkStart w:id="5" w:name="OLE_LINK17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市民政局申报</w:t>
      </w:r>
      <w:bookmarkEnd w:id="5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2021年度市级社会组织年度年检工作，获得</w:t>
      </w:r>
      <w:bookmarkStart w:id="6" w:name="OLE_LINK16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年检合格通过</w:t>
      </w:r>
      <w:bookmarkEnd w:id="6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color w:val="00B050"/>
          <w:sz w:val="32"/>
          <w:szCs w:val="32"/>
        </w:rPr>
      </w:pPr>
      <w:r>
        <w:rPr>
          <w:rFonts w:hint="eastAsia" w:ascii="仿宋" w:hAnsi="仿宋" w:eastAsia="仿宋"/>
          <w:color w:val="00B050"/>
          <w:sz w:val="32"/>
          <w:szCs w:val="32"/>
        </w:rPr>
        <w:t>～～～～～～～～～～～～～～～～～～～～～～～～～～～～</w:t>
      </w:r>
    </w:p>
    <w:p>
      <w:pPr>
        <w:rPr>
          <w:rFonts w:hint="eastAsia" w:ascii="楷体" w:hAnsi="楷体" w:eastAsia="楷体" w:cs="楷体"/>
          <w:b w:val="0"/>
          <w:bCs w:val="0"/>
          <w:color w:val="F8CBAD" w:themeColor="accent2" w:themeTint="66"/>
          <w:sz w:val="48"/>
          <w:szCs w:val="48"/>
          <w:lang w:val="en-US" w:eastAsia="zh-CN"/>
          <w14:glow w14:rad="0">
            <w14:srgbClr w14:val="000000"/>
          </w14:glow>
          <w14:shadow w14:blurRad="63500" w14:dist="50800" w14:dir="18900000">
            <w14:srgbClr w14:val="000000">
              <w14:alpha w14:val="50000"/>
            </w14:srgbClr>
          </w14:shadow>
          <w14:reflection w14:blurRad="0" w14:stA="0" w14:stPos="0" w14:endA="0" w14:endPos="0" w14:dist="0" w14:dir="0" w14:fadeDir="0" w14:sx="0" w14:sy="0" w14:kx="0" w14:ky="0" w14:algn="none"/>
          <w14:textOutline w14:w="22225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  <w14:props3d w14:extrusionH="0" w14:contourW="0" w14:prstMaterial="clear"/>
        </w:rPr>
      </w:pPr>
    </w:p>
    <w:p>
      <w:pPr>
        <w:rPr>
          <w:rFonts w:hint="eastAsia" w:ascii="楷体" w:hAnsi="楷体" w:eastAsia="楷体" w:cs="楷体"/>
          <w:b w:val="0"/>
          <w:bCs w:val="0"/>
          <w:color w:val="F8CBAD" w:themeColor="accent2" w:themeTint="66"/>
          <w:sz w:val="48"/>
          <w:szCs w:val="48"/>
          <w:lang w:val="en-US" w:eastAsia="zh-CN"/>
          <w14:glow w14:rad="0">
            <w14:srgbClr w14:val="000000"/>
          </w14:glow>
          <w14:shadow w14:blurRad="63500" w14:dist="50800" w14:dir="18900000">
            <w14:srgbClr w14:val="000000">
              <w14:alpha w14:val="50000"/>
            </w14:srgbClr>
          </w14:shadow>
          <w14:reflection w14:blurRad="0" w14:stA="0" w14:stPos="0" w14:endA="0" w14:endPos="0" w14:dist="0" w14:dir="0" w14:fadeDir="0" w14:sx="0" w14:sy="0" w14:kx="0" w14:ky="0" w14:algn="none"/>
          <w14:textOutline w14:w="22225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  <w14:props3d w14:extrusionH="0" w14:contourW="0" w14:prstMaterial="clear"/>
        </w:rPr>
      </w:pPr>
    </w:p>
    <w:p>
      <w:pPr>
        <w:rPr>
          <w:rFonts w:hint="eastAsia" w:ascii="楷体" w:hAnsi="楷体" w:eastAsia="楷体" w:cs="楷体"/>
          <w:b w:val="0"/>
          <w:bCs w:val="0"/>
          <w:color w:val="F8CBAD" w:themeColor="accent2" w:themeTint="66"/>
          <w:sz w:val="48"/>
          <w:szCs w:val="48"/>
          <w:lang w:val="en-US" w:eastAsia="zh-CN"/>
          <w14:glow w14:rad="0">
            <w14:srgbClr w14:val="000000"/>
          </w14:glow>
          <w14:shadow w14:blurRad="63500" w14:dist="50800" w14:dir="18900000">
            <w14:srgbClr w14:val="000000">
              <w14:alpha w14:val="50000"/>
            </w14:srgbClr>
          </w14:shadow>
          <w14:reflection w14:blurRad="0" w14:stA="0" w14:stPos="0" w14:endA="0" w14:endPos="0" w14:dist="0" w14:dir="0" w14:fadeDir="0" w14:sx="0" w14:sy="0" w14:kx="0" w14:ky="0" w14:algn="none"/>
          <w14:textOutline w14:w="22225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  <w14:props3d w14:extrusionH="0" w14:contourW="0" w14:prstMaterial="clear"/>
        </w:rPr>
      </w:pPr>
    </w:p>
    <w:p>
      <w:pPr>
        <w:rPr>
          <w:rFonts w:hint="eastAsia" w:ascii="楷体" w:hAnsi="楷体" w:eastAsia="楷体" w:cs="楷体"/>
          <w:b w:val="0"/>
          <w:bCs w:val="0"/>
          <w:color w:val="F8CBAD" w:themeColor="accent2" w:themeTint="66"/>
          <w:sz w:val="48"/>
          <w:szCs w:val="48"/>
          <w:lang w:val="en-US" w:eastAsia="zh-CN"/>
          <w14:glow w14:rad="0">
            <w14:srgbClr w14:val="000000"/>
          </w14:glow>
          <w14:shadow w14:blurRad="63500" w14:dist="50800" w14:dir="18900000">
            <w14:srgbClr w14:val="000000">
              <w14:alpha w14:val="50000"/>
            </w14:srgbClr>
          </w14:shadow>
          <w14:reflection w14:blurRad="0" w14:stA="0" w14:stPos="0" w14:endA="0" w14:endPos="0" w14:dist="0" w14:dir="0" w14:fadeDir="0" w14:sx="0" w14:sy="0" w14:kx="0" w14:ky="0" w14:algn="none"/>
          <w14:textOutline w14:w="22225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  <w14:props3d w14:extrusionH="0" w14:contourW="0" w14:prstMaterial="clear"/>
        </w:rPr>
      </w:pPr>
      <w:r>
        <w:rPr>
          <w:rFonts w:hint="eastAsia" w:ascii="楷体" w:hAnsi="楷体" w:eastAsia="楷体" w:cs="楷体"/>
          <w:b w:val="0"/>
          <w:bCs w:val="0"/>
          <w:color w:val="F8CBAD" w:themeColor="accent2" w:themeTint="66"/>
          <w:sz w:val="48"/>
          <w:szCs w:val="48"/>
          <w:lang w:val="en-US" w:eastAsia="zh-CN"/>
          <w14:glow w14:rad="0">
            <w14:srgbClr w14:val="000000"/>
          </w14:glow>
          <w14:shadow w14:blurRad="63500" w14:dist="50800" w14:dir="18900000">
            <w14:srgbClr w14:val="000000">
              <w14:alpha w14:val="50000"/>
            </w14:srgbClr>
          </w14:shadow>
          <w14:reflection w14:blurRad="0" w14:stA="0" w14:stPos="0" w14:endA="0" w14:endPos="0" w14:dist="0" w14:dir="0" w14:fadeDir="0" w14:sx="0" w14:sy="0" w14:kx="0" w14:ky="0" w14:algn="none"/>
          <w14:textOutline w14:w="22225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  <w14:props3d w14:extrusionH="0" w14:contourW="0" w14:prstMaterial="clear"/>
        </w:rPr>
        <w:t>协会组织创优会员单位</w:t>
      </w:r>
    </w:p>
    <w:p>
      <w:pPr>
        <w:ind w:firstLine="1920" w:firstLineChars="400"/>
        <w:rPr>
          <w:rFonts w:hint="eastAsia" w:ascii="楷体" w:hAnsi="楷体" w:eastAsia="楷体" w:cs="楷体"/>
          <w:b w:val="0"/>
          <w:bCs w:val="0"/>
          <w:color w:val="F8CBAD" w:themeColor="accent2" w:themeTint="66"/>
          <w:sz w:val="48"/>
          <w:szCs w:val="48"/>
          <w:lang w:val="en-US" w:eastAsia="zh-CN"/>
          <w14:glow w14:rad="0">
            <w14:srgbClr w14:val="000000"/>
          </w14:glow>
          <w14:shadow w14:blurRad="63500" w14:dist="50800" w14:dir="18900000">
            <w14:srgbClr w14:val="000000">
              <w14:alpha w14:val="50000"/>
            </w14:srgbClr>
          </w14:shadow>
          <w14:reflection w14:blurRad="0" w14:stA="0" w14:stPos="0" w14:endA="0" w14:endPos="0" w14:dist="0" w14:dir="0" w14:fadeDir="0" w14:sx="0" w14:sy="0" w14:kx="0" w14:ky="0" w14:algn="none"/>
          <w14:textOutline w14:w="22225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  <w14:props3d w14:extrusionH="0" w14:contourW="0" w14:prstMaterial="clear"/>
        </w:rPr>
      </w:pPr>
      <w:r>
        <w:rPr>
          <w:rFonts w:hint="eastAsia" w:ascii="楷体" w:hAnsi="楷体" w:eastAsia="楷体" w:cs="楷体"/>
          <w:b w:val="0"/>
          <w:bCs w:val="0"/>
          <w:color w:val="F8CBAD" w:themeColor="accent2" w:themeTint="66"/>
          <w:sz w:val="48"/>
          <w:szCs w:val="48"/>
          <w:lang w:val="en-US" w:eastAsia="zh-CN"/>
          <w14:glow w14:rad="0">
            <w14:srgbClr w14:val="000000"/>
          </w14:glow>
          <w14:shadow w14:blurRad="63500" w14:dist="50800" w14:dir="18900000">
            <w14:srgbClr w14:val="000000">
              <w14:alpha w14:val="50000"/>
            </w14:srgbClr>
          </w14:shadow>
          <w14:reflection w14:blurRad="0" w14:stA="0" w14:stPos="0" w14:endA="0" w14:endPos="0" w14:dist="0" w14:dir="0" w14:fadeDir="0" w14:sx="0" w14:sy="0" w14:kx="0" w14:ky="0" w14:algn="none"/>
          <w14:textOutline w14:w="22225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chemeClr w14:val="accent2">
                <w14:lumMod w14:val="40000"/>
                <w14:lumOff w14:val="60000"/>
              </w14:schemeClr>
            </w14:solidFill>
          </w14:textFill>
          <w14:props3d w14:extrusionH="0" w14:contourW="0" w14:prstMaterial="clear"/>
        </w:rPr>
        <w:t>赴福州参加省级优质工程观摩会</w:t>
      </w:r>
    </w:p>
    <w:p>
      <w:pPr>
        <w:rPr>
          <w:rFonts w:hint="eastAsia" w:ascii="宋体" w:hAnsi="宋体" w:eastAsia="宋体" w:cs="宋体"/>
          <w:b w:val="0"/>
          <w:bCs w:val="0"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t>✲✲✲✲✲✲✲✲✲✲✲✲✲✲✲✲✲✲✲✲✲✲✲✲✲✲✲✲</w:t>
      </w:r>
    </w:p>
    <w:p>
      <w:pPr>
        <w:rPr>
          <w:rFonts w:hint="eastAsia" w:ascii="宋体" w:hAnsi="宋体" w:eastAsia="宋体" w:cs="宋体"/>
          <w:b w:val="0"/>
          <w:bCs w:val="0"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根据</w:t>
      </w:r>
      <w:bookmarkStart w:id="7" w:name="OLE_LINK8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省工程建设质量安全协会</w:t>
      </w:r>
      <w:bookmarkEnd w:id="7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通知，协会组织部分泉州市创优会员单位，于2022年7月22日下午，参加福建省工程建设质量安全协会举办的现场</w:t>
      </w:r>
      <w:bookmarkStart w:id="8" w:name="OLE_LINK13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观摩</w:t>
      </w:r>
      <w:bookmarkEnd w:id="8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会，观摩已获得省级优质工程(闽江杯)的原东部2号农民新村安置房项目工程。通过组织现场观摩，以提高创优单位的直观经验和创优样板学习借鉴，使创优质工程工作落实到实际工程上，实现创优的初心使命与目标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B050"/>
          <w:sz w:val="32"/>
          <w:szCs w:val="32"/>
        </w:rPr>
        <w:t>～～～～～～～～～～～～～～～～～～～～～～～～～～～～</w:t>
      </w:r>
    </w:p>
    <w:p>
      <w:pPr>
        <w:rPr>
          <w:rFonts w:hint="eastAsia" w:ascii="宋体" w:hAnsi="宋体" w:eastAsia="宋体" w:cs="宋体"/>
          <w:b w:val="0"/>
          <w:bCs w:val="0"/>
          <w:color w:val="FFC000"/>
          <w:sz w:val="32"/>
          <w:szCs w:val="32"/>
          <w:lang w:val="en-US" w:eastAsia="zh-CN"/>
        </w:rPr>
      </w:pPr>
      <w:bookmarkStart w:id="9" w:name="OLE_LINK18"/>
      <w:r>
        <w:rPr>
          <w:rFonts w:hint="eastAsia" w:ascii="宋体" w:hAnsi="宋体" w:eastAsia="宋体" w:cs="宋体"/>
          <w:b w:val="0"/>
          <w:bCs w:val="0"/>
          <w:color w:val="FFC000"/>
          <w:sz w:val="32"/>
          <w:szCs w:val="32"/>
          <w:lang w:val="en-US" w:eastAsia="zh-CN"/>
        </w:rPr>
        <w:t>░░░░░░░░░░░░░░░░░░░░░░░░░░░░░░░░░░░░░░░</w:t>
      </w:r>
    </w:p>
    <w:bookmarkEnd w:id="9"/>
    <w:p>
      <w:pPr>
        <w:ind w:firstLine="883" w:firstLineChars="20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协会组织相关专家参与对《省级优质工程(闽江杯)评定细则修订稿》的修订</w:t>
      </w:r>
    </w:p>
    <w:p>
      <w:pPr>
        <w:rPr>
          <w:rFonts w:hint="eastAsia" w:ascii="宋体" w:hAnsi="宋体" w:eastAsia="宋体" w:cs="宋体"/>
          <w:b w:val="0"/>
          <w:bCs w:val="0"/>
          <w:color w:val="FFC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C000"/>
          <w:sz w:val="32"/>
          <w:szCs w:val="32"/>
          <w:lang w:val="en-US" w:eastAsia="zh-CN"/>
        </w:rPr>
        <w:t>░░░░░░░░░░░░░░░░░░░░░░░░░░░░░░░░░░░░░░░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近日根据省协会通知要求，协会组织我市相关专家对省协会的《关于福建省建设工程</w:t>
      </w:r>
      <w:bookmarkStart w:id="10" w:name="OLE_LINK4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省级优质工程(闽江杯)评定细则》</w:t>
      </w:r>
      <w:bookmarkEnd w:id="10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(修订征求意见稿)进行讨论，提出修订建议。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color w:val="00B050"/>
          <w:sz w:val="32"/>
          <w:szCs w:val="32"/>
        </w:rPr>
      </w:pPr>
      <w:r>
        <w:rPr>
          <w:rFonts w:hint="eastAsia" w:ascii="仿宋" w:hAnsi="仿宋" w:eastAsia="仿宋"/>
          <w:color w:val="00B050"/>
          <w:sz w:val="32"/>
          <w:szCs w:val="32"/>
        </w:rPr>
        <w:t>～～～～～～～～～～～～～～～～～～～～～～～～～～～～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color w:val="00B050"/>
          <w:sz w:val="32"/>
          <w:szCs w:val="32"/>
        </w:rPr>
      </w:pPr>
      <w:r>
        <w:rPr>
          <w:rFonts w:hint="eastAsia" w:ascii="仿宋" w:hAnsi="仿宋" w:eastAsia="仿宋"/>
          <w:color w:val="00B050"/>
          <w:sz w:val="32"/>
          <w:szCs w:val="32"/>
        </w:rPr>
        <w:t>☆☆☆☆☆☆☆☆☆☆☆☆☆☆☆☆☆☆☆☆☆☆☆☆☆☆☆☆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436" w:leftChars="684" w:firstLine="0" w:firstLineChars="0"/>
        <w:textAlignment w:val="auto"/>
        <w:rPr>
          <w:rFonts w:hint="eastAsia" w:ascii="黑体" w:hAnsi="黑体" w:eastAsia="黑体" w:cs="黑体"/>
          <w:color w:val="FF0000"/>
          <w:sz w:val="48"/>
          <w:szCs w:val="48"/>
          <w14:glow w14:rad="139700">
            <w14:schemeClr w14:val="accent2">
              <w14:satMod w14:val="175000"/>
              <w14:alpha w14:val="60000"/>
            </w14:schemeClr>
          </w14:glow>
        </w:rPr>
      </w:pPr>
      <w:r>
        <w:rPr>
          <w:rFonts w:hint="eastAsia" w:ascii="黑体" w:hAnsi="黑体" w:eastAsia="黑体" w:cs="黑体"/>
          <w:color w:val="FF0000"/>
          <w:sz w:val="48"/>
          <w:szCs w:val="48"/>
          <w14:glow w14:rad="139700">
            <w14:schemeClr w14:val="accent2">
              <w14:satMod w14:val="175000"/>
              <w14:alpha w14:val="60000"/>
            </w14:schemeClr>
          </w14:glow>
        </w:rPr>
        <w:t>协会与福建磊鑫集团党委开展</w:t>
      </w:r>
      <w:bookmarkStart w:id="11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1440" w:hanging="1440" w:hangingChars="3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color w:val="FF0000"/>
          <w:sz w:val="48"/>
          <w:szCs w:val="48"/>
          <w14:glow w14:rad="139700">
            <w14:schemeClr w14:val="accent2">
              <w14:satMod w14:val="175000"/>
              <w14:alpha w14:val="60000"/>
            </w14:schemeClr>
          </w14:glow>
        </w:rPr>
        <w:t>“喜迎二十大，奋进新征程”主题党日活动</w:t>
      </w:r>
      <w:bookmarkEnd w:id="11"/>
    </w:p>
    <w:p>
      <w:pPr>
        <w:rPr>
          <w:rFonts w:hint="eastAsia" w:ascii="仿宋" w:hAnsi="仿宋" w:eastAsia="仿宋"/>
          <w:color w:val="00B050"/>
          <w:sz w:val="32"/>
          <w:szCs w:val="32"/>
        </w:rPr>
      </w:pPr>
      <w:r>
        <w:rPr>
          <w:rFonts w:hint="eastAsia" w:ascii="仿宋" w:hAnsi="仿宋" w:eastAsia="仿宋"/>
          <w:color w:val="00B050"/>
          <w:sz w:val="32"/>
          <w:szCs w:val="32"/>
        </w:rPr>
        <w:t>☆☆☆☆☆☆☆☆☆☆☆☆☆☆☆☆☆☆☆☆☆☆☆☆☆☆☆☆</w:t>
      </w:r>
    </w:p>
    <w:p>
      <w:pPr>
        <w:rPr>
          <w:rFonts w:hint="eastAsia" w:ascii="仿宋" w:hAnsi="仿宋" w:eastAsia="仿宋"/>
          <w:color w:val="00B05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691380" cy="2247265"/>
            <wp:effectExtent l="0" t="0" r="13970" b="635"/>
            <wp:docPr id="2" name="图片 2" descr="微信图片_2022080210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8021052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1380" cy="224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为庆祝中国共产党成立101周年，激励引导广大党员传承红色基因、强化使命担当，以更加坚定的信心、更加饱满的状态、更加奋发有为的精神，迎接党的二十大胜利召开，促进协会与集团共建交流互动；7月26日下午协会与</w:t>
      </w:r>
      <w:bookmarkStart w:id="12" w:name="OLE_LINK3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福建磊鑫建设集团党委</w:t>
      </w:r>
      <w:bookmarkEnd w:id="12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联合开展“喜迎二十大，奋进新征程”共建主题党日活动。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17085" cy="2856230"/>
            <wp:effectExtent l="0" t="0" r="12065" b="1270"/>
            <wp:docPr id="5" name="图片 5" descr="微信图片_20220802101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8021015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7085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kern w:val="0"/>
          <w:sz w:val="32"/>
          <w:szCs w:val="32"/>
          <w:lang w:val="en-US" w:eastAsia="zh-CN"/>
        </w:rPr>
        <w:t>第一站，到石狮市卢厝村红色革命教育基地参观学习，</w:t>
      </w:r>
      <w:r>
        <w:rPr>
          <w:rFonts w:hint="eastAsia" w:ascii="宋体" w:hAnsi="宋体" w:eastAsia="宋体" w:cs="宋体"/>
          <w:b w:val="0"/>
          <w:bCs w:val="0"/>
          <w:snapToGrid w:val="0"/>
          <w:kern w:val="0"/>
          <w:sz w:val="32"/>
          <w:szCs w:val="32"/>
        </w:rPr>
        <w:t>接受前辈为人民大幸福生活而献身的革命精神</w:t>
      </w:r>
      <w:r>
        <w:rPr>
          <w:rFonts w:hint="eastAsia" w:ascii="宋体" w:hAnsi="宋体" w:eastAsia="宋体" w:cs="宋体"/>
          <w:b w:val="0"/>
          <w:bCs w:val="0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4559935" cy="2667635"/>
            <wp:effectExtent l="0" t="0" r="12065" b="18415"/>
            <wp:docPr id="3" name="图片 3" descr="微信图片_20220802101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802101342"/>
                    <pic:cNvPicPr>
                      <a:picLocks noChangeAspect="1"/>
                    </pic:cNvPicPr>
                  </pic:nvPicPr>
                  <pic:blipFill>
                    <a:blip r:embed="rId9"/>
                    <a:srcRect t="122" r="-93"/>
                    <a:stretch>
                      <a:fillRect/>
                    </a:stretch>
                  </pic:blipFill>
                  <pic:spPr>
                    <a:xfrm>
                      <a:off x="0" y="0"/>
                      <a:ext cx="4559935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楷体" w:hAnsi="楷体" w:eastAsia="楷体" w:cs="楷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楷体" w:hAnsi="楷体" w:eastAsia="楷体" w:cs="楷体"/>
          <w:color w:val="auto"/>
          <w:sz w:val="44"/>
          <w:szCs w:val="44"/>
          <w:highlight w:val="none"/>
          <w:lang w:val="en-US" w:eastAsia="zh-CN"/>
        </w:rPr>
        <w:drawing>
          <wp:inline distT="0" distB="0" distL="114300" distR="114300">
            <wp:extent cx="4894580" cy="2129155"/>
            <wp:effectExtent l="0" t="0" r="1270" b="4445"/>
            <wp:docPr id="6" name="图片 6" descr="微信图片_20220802101053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802101053_看图王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4580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" w:hAnsi="楷体" w:eastAsia="楷体" w:cs="楷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第二站到福建磊鑫建设集团党建室参观学习、观看集团党委党建工作通过创“五鑫”企业党建特色品牌，—“党建鑫征程，筑梦新未来”融合企业生产经营的成功视频和企业发展历程视频，受到李晖会长以及副会长单位领导的肯定和赞扬。接着召开互动座谈交流会，</w:t>
      </w:r>
      <w:bookmarkStart w:id="13" w:name="OLE_LINK6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协会李会长</w:t>
      </w:r>
      <w:bookmarkEnd w:id="13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充分肯定了集团的成功经验，希望集团坚持初心理念，打造更多的优质工程，并征求集团对协会的意见建议，表示将全力支持集团的发展做好保驾护航。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参加本次活动的副会长单位党员有：省五建</w:t>
      </w:r>
      <w:bookmarkStart w:id="14" w:name="OLE_LINK7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集团公司</w:t>
      </w:r>
      <w:bookmarkEnd w:id="14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、东霖集团公司、桃城集团公司、南安市一建公司。通过活动推进各单位之间的沟通联系、互相学习交流，以达到共同提高与发展。</w:t>
      </w:r>
    </w:p>
    <w:p>
      <w:p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楷体" w:hAnsi="楷体" w:eastAsia="楷体" w:cs="楷体"/>
          <w:color w:val="auto"/>
          <w:sz w:val="44"/>
          <w:szCs w:val="44"/>
          <w:highlight w:val="none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56"/>
        </w:tabs>
        <w:bidi w:val="0"/>
        <w:jc w:val="left"/>
        <w:rPr>
          <w:rFonts w:hint="default" w:asciiTheme="minorAscii" w:hAnsiTheme="minorAscii" w:eastAsiaTheme="minorEastAsia"/>
          <w:vanish/>
          <w:sz w:val="21"/>
          <w:lang w:val="en-US" w:eastAsia="zh-CN"/>
        </w:rPr>
      </w:pPr>
    </w:p>
    <w:p>
      <w:pPr>
        <w:bidi w:val="0"/>
        <w:jc w:val="left"/>
        <w:rPr>
          <w:rFonts w:hint="default" w:asciiTheme="minorAscii" w:hAnsiTheme="minorAscii" w:eastAsiaTheme="minorEastAsia" w:cstheme="minorBidi"/>
          <w:vanish/>
          <w:kern w:val="2"/>
          <w:sz w:val="21"/>
          <w:szCs w:val="24"/>
          <w:lang w:val="en-US" w:eastAsia="zh-CN" w:bidi="ar-SA"/>
        </w:rPr>
        <w:sectPr>
          <w:footerReference r:id="rId3" w:type="default"/>
          <w:pgSz w:w="11906" w:h="16838"/>
          <w:pgMar w:top="1417" w:right="1426" w:bottom="1341" w:left="1460" w:header="851" w:footer="992" w:gutter="0"/>
          <w:cols w:space="0" w:num="1"/>
          <w:rtlGutter w:val="0"/>
          <w:docGrid w:type="lines" w:linePitch="312" w:charSpace="0"/>
        </w:sectPr>
      </w:pPr>
    </w:p>
    <w:p>
      <w:pPr>
        <w:rPr>
          <w:rFonts w:hint="default" w:eastAsia="宋体" w:asciiTheme="minorAscii" w:hAnsiTheme="minorAscii"/>
          <w:vanish/>
          <w:sz w:val="21"/>
          <w:lang w:val="en-US" w:eastAsia="zh-CN"/>
        </w:rPr>
      </w:pPr>
    </w:p>
    <w:sectPr>
      <w:footerReference r:id="rId4" w:type="default"/>
      <w:pgSz w:w="11906" w:h="16838"/>
      <w:pgMar w:top="1417" w:right="1426" w:bottom="1341" w:left="1460" w:header="851" w:footer="992" w:gutter="0"/>
      <w:pgNumType w:start="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DCxooCNclsuPrk8t7fpgBedA6bU=" w:salt="5s3MRawZiY12NqO13Qtbd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MGRlZDUyOWZmZTllNWY0MWE2OTE4ODJhMDE3ZGIifQ=="/>
  </w:docVars>
  <w:rsids>
    <w:rsidRoot w:val="6C262370"/>
    <w:rsid w:val="002A1CB7"/>
    <w:rsid w:val="0038511D"/>
    <w:rsid w:val="0041080B"/>
    <w:rsid w:val="01310560"/>
    <w:rsid w:val="019403A7"/>
    <w:rsid w:val="023539EE"/>
    <w:rsid w:val="02F006C6"/>
    <w:rsid w:val="040301F9"/>
    <w:rsid w:val="04CE6179"/>
    <w:rsid w:val="08514887"/>
    <w:rsid w:val="08C4189E"/>
    <w:rsid w:val="08E2233B"/>
    <w:rsid w:val="09A27917"/>
    <w:rsid w:val="09DA03B4"/>
    <w:rsid w:val="0A6448F6"/>
    <w:rsid w:val="0B2F4645"/>
    <w:rsid w:val="0B8065C1"/>
    <w:rsid w:val="0C4A6D3C"/>
    <w:rsid w:val="0C847E76"/>
    <w:rsid w:val="0CB617C0"/>
    <w:rsid w:val="0E5C1F3F"/>
    <w:rsid w:val="0EBE7641"/>
    <w:rsid w:val="0FA0688D"/>
    <w:rsid w:val="0FB067EF"/>
    <w:rsid w:val="10DE538F"/>
    <w:rsid w:val="120D7AD2"/>
    <w:rsid w:val="12F84604"/>
    <w:rsid w:val="13255454"/>
    <w:rsid w:val="14143AD7"/>
    <w:rsid w:val="145D29CB"/>
    <w:rsid w:val="149547C2"/>
    <w:rsid w:val="17265757"/>
    <w:rsid w:val="173518DA"/>
    <w:rsid w:val="179B0694"/>
    <w:rsid w:val="185A0613"/>
    <w:rsid w:val="189D1B74"/>
    <w:rsid w:val="193D75F8"/>
    <w:rsid w:val="195227D8"/>
    <w:rsid w:val="19C82A18"/>
    <w:rsid w:val="19FC006F"/>
    <w:rsid w:val="1BA706DD"/>
    <w:rsid w:val="1C131109"/>
    <w:rsid w:val="1C1B73DC"/>
    <w:rsid w:val="1CF75C19"/>
    <w:rsid w:val="1E446122"/>
    <w:rsid w:val="1E976A5A"/>
    <w:rsid w:val="1FA64B2F"/>
    <w:rsid w:val="2022067D"/>
    <w:rsid w:val="203857FC"/>
    <w:rsid w:val="208C6641"/>
    <w:rsid w:val="22D251A5"/>
    <w:rsid w:val="22E83DA8"/>
    <w:rsid w:val="23904A25"/>
    <w:rsid w:val="24364153"/>
    <w:rsid w:val="25FE19F8"/>
    <w:rsid w:val="266C2FE0"/>
    <w:rsid w:val="28A7729A"/>
    <w:rsid w:val="2BAF4B22"/>
    <w:rsid w:val="2C463AB9"/>
    <w:rsid w:val="2DEA5742"/>
    <w:rsid w:val="2F8E36C3"/>
    <w:rsid w:val="2FE8573B"/>
    <w:rsid w:val="30950066"/>
    <w:rsid w:val="31D94194"/>
    <w:rsid w:val="31E02757"/>
    <w:rsid w:val="32C524C0"/>
    <w:rsid w:val="32D7628C"/>
    <w:rsid w:val="32DC5E01"/>
    <w:rsid w:val="33AD74B8"/>
    <w:rsid w:val="350F5477"/>
    <w:rsid w:val="354C36F0"/>
    <w:rsid w:val="355A28E3"/>
    <w:rsid w:val="35A639FA"/>
    <w:rsid w:val="35FA30C1"/>
    <w:rsid w:val="372D4456"/>
    <w:rsid w:val="374C533A"/>
    <w:rsid w:val="38800FAC"/>
    <w:rsid w:val="3BD8719D"/>
    <w:rsid w:val="3C84561D"/>
    <w:rsid w:val="3D077EBD"/>
    <w:rsid w:val="3D7133D4"/>
    <w:rsid w:val="3DB833E8"/>
    <w:rsid w:val="3E343EAC"/>
    <w:rsid w:val="3E9D37EF"/>
    <w:rsid w:val="3F2733F4"/>
    <w:rsid w:val="3F302CFE"/>
    <w:rsid w:val="3FE0432D"/>
    <w:rsid w:val="3FEF2CD4"/>
    <w:rsid w:val="3FFF0E76"/>
    <w:rsid w:val="409840DC"/>
    <w:rsid w:val="40FF56B8"/>
    <w:rsid w:val="420E15B3"/>
    <w:rsid w:val="427F3843"/>
    <w:rsid w:val="42F51CAD"/>
    <w:rsid w:val="43631C31"/>
    <w:rsid w:val="44816A79"/>
    <w:rsid w:val="450369AE"/>
    <w:rsid w:val="455D13A2"/>
    <w:rsid w:val="45EC3D2C"/>
    <w:rsid w:val="45FF5661"/>
    <w:rsid w:val="46025653"/>
    <w:rsid w:val="46A26314"/>
    <w:rsid w:val="46E3423C"/>
    <w:rsid w:val="47581682"/>
    <w:rsid w:val="480C3094"/>
    <w:rsid w:val="481A7BBD"/>
    <w:rsid w:val="487C23EE"/>
    <w:rsid w:val="493B44D0"/>
    <w:rsid w:val="4A583EBF"/>
    <w:rsid w:val="4A584D17"/>
    <w:rsid w:val="4A9871B1"/>
    <w:rsid w:val="4AE9276D"/>
    <w:rsid w:val="4B21492E"/>
    <w:rsid w:val="4C482FCC"/>
    <w:rsid w:val="4D2F254A"/>
    <w:rsid w:val="4D8E2083"/>
    <w:rsid w:val="4EB038DB"/>
    <w:rsid w:val="4EF56EEC"/>
    <w:rsid w:val="4F035942"/>
    <w:rsid w:val="4F2E5B18"/>
    <w:rsid w:val="4FE64390"/>
    <w:rsid w:val="519E6C6F"/>
    <w:rsid w:val="534B4961"/>
    <w:rsid w:val="540D1635"/>
    <w:rsid w:val="54A004B2"/>
    <w:rsid w:val="5504714C"/>
    <w:rsid w:val="55A97353"/>
    <w:rsid w:val="565557A9"/>
    <w:rsid w:val="58397404"/>
    <w:rsid w:val="58CE637B"/>
    <w:rsid w:val="58DE3119"/>
    <w:rsid w:val="590E60C4"/>
    <w:rsid w:val="5A4B1222"/>
    <w:rsid w:val="5AB17A08"/>
    <w:rsid w:val="5BDB39D2"/>
    <w:rsid w:val="5CDF7435"/>
    <w:rsid w:val="5CE26027"/>
    <w:rsid w:val="5DB717EB"/>
    <w:rsid w:val="5F2B34BA"/>
    <w:rsid w:val="607F2B17"/>
    <w:rsid w:val="60DF6297"/>
    <w:rsid w:val="63804284"/>
    <w:rsid w:val="64545EF6"/>
    <w:rsid w:val="645C0268"/>
    <w:rsid w:val="6630136C"/>
    <w:rsid w:val="68C9438B"/>
    <w:rsid w:val="6A995E17"/>
    <w:rsid w:val="6AB133C0"/>
    <w:rsid w:val="6B1860D6"/>
    <w:rsid w:val="6B2B3DFF"/>
    <w:rsid w:val="6B923DB3"/>
    <w:rsid w:val="6BB7492C"/>
    <w:rsid w:val="6C262370"/>
    <w:rsid w:val="6CB544ED"/>
    <w:rsid w:val="6D21568B"/>
    <w:rsid w:val="6F523303"/>
    <w:rsid w:val="6F8D2942"/>
    <w:rsid w:val="70686A57"/>
    <w:rsid w:val="72126C4C"/>
    <w:rsid w:val="73156CE7"/>
    <w:rsid w:val="733C5228"/>
    <w:rsid w:val="733D2450"/>
    <w:rsid w:val="74817B3C"/>
    <w:rsid w:val="74D7743C"/>
    <w:rsid w:val="754720BB"/>
    <w:rsid w:val="75AD26AF"/>
    <w:rsid w:val="77C12720"/>
    <w:rsid w:val="77C5205A"/>
    <w:rsid w:val="77FB2922"/>
    <w:rsid w:val="78166E6B"/>
    <w:rsid w:val="7967694A"/>
    <w:rsid w:val="79D5050A"/>
    <w:rsid w:val="7D1E562A"/>
    <w:rsid w:val="7D205E49"/>
    <w:rsid w:val="7DF2067C"/>
    <w:rsid w:val="7ED9307A"/>
    <w:rsid w:val="7F2F178E"/>
    <w:rsid w:val="7F390123"/>
    <w:rsid w:val="7F40568E"/>
    <w:rsid w:val="7F4E35D9"/>
    <w:rsid w:val="7F7B6CAB"/>
    <w:rsid w:val="7FC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style21"/>
    <w:basedOn w:val="9"/>
    <w:qFormat/>
    <w:uiPriority w:val="0"/>
    <w:rPr>
      <w:color w:val="006600"/>
    </w:rPr>
  </w:style>
  <w:style w:type="character" w:customStyle="1" w:styleId="13">
    <w:name w:val="标题 Char"/>
    <w:basedOn w:val="9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4">
    <w:name w:val="font2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6">
    <w:name w:val="font1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1457</Words>
  <Characters>1578</Characters>
  <Lines>0</Lines>
  <Paragraphs>0</Paragraphs>
  <TotalTime>10</TotalTime>
  <ScaleCrop>false</ScaleCrop>
  <LinksUpToDate>false</LinksUpToDate>
  <CharactersWithSpaces>1589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2021-05-06T02:22:00Z</dcterms:created>
  <dc:creator>Asus</dc:creator>
  <cp:lastModifiedBy>泉州建设质量安全协会</cp:lastModifiedBy>
  <cp:lastPrinted>2022-08-31T08:53:00Z</cp:lastPrinted>
  <dcterms:modified xsi:type="dcterms:W3CDTF">2022-09-01T08:44:28Z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F02E7FE357164F5185CEE308A820D443</vt:lpwstr>
  </property>
</Properties>
</file>