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b/>
          <w:bCs w:val="0"/>
          <w:color w:val="000000"/>
          <w:spacing w:val="20"/>
          <w:sz w:val="36"/>
          <w:szCs w:val="24"/>
          <w:highlight w:val="none"/>
          <w:lang w:val="en-US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2022年泉州市建设工程（第三十八次）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优秀QC小组活动成果申报表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156" w:beforeLines="50" w:beforeAutospacing="0" w:after="62" w:afterLines="20" w:afterAutospacing="0"/>
        <w:ind w:left="0" w:right="0"/>
        <w:jc w:val="both"/>
        <w:rPr>
          <w:rFonts w:hint="eastAsia" w:ascii="仿宋_GB2312" w:hAnsi="宋体" w:eastAsia="仿宋_GB2312" w:cs="宋体"/>
          <w:color w:val="000000"/>
          <w:sz w:val="24"/>
          <w:szCs w:val="24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4"/>
          <w:szCs w:val="24"/>
          <w:highlight w:val="none"/>
          <w:lang w:val="en-US" w:eastAsia="zh-CN" w:bidi="ar"/>
        </w:rPr>
        <w:t>单位名称（全称、公章）：                                  年    月    日</w:t>
      </w:r>
    </w:p>
    <w:tbl>
      <w:tblPr>
        <w:tblStyle w:val="5"/>
        <w:tblW w:w="94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920"/>
        <w:gridCol w:w="960"/>
        <w:gridCol w:w="1440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QC小组名称   （全称）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小组人数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名称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活动课题类型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活动课题  起止时间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邮编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QC小组主要成员</w:t>
            </w:r>
          </w:p>
        </w:tc>
        <w:tc>
          <w:tcPr>
            <w:tcW w:w="7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（限报6人）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单位内主管 部门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办公室电话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传真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0" w:right="0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E-mail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QC小组简介：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本成果社会和经济效益、形成企业标准和工法等情况：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本成果获奖情况：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评价认可意见：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1151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负责人（签字）：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1151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156" w:beforeLines="5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经济效益认可部门（一般指企业财务）意见：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62" w:afterLines="20" w:afterAutospacing="0"/>
              <w:ind w:left="0" w:right="0" w:firstLine="480" w:firstLineChars="200"/>
              <w:jc w:val="right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年   月   日(公章)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beforeAutospacing="0" w:afterAutospacing="0" w:line="360" w:lineRule="auto"/>
        <w:ind w:left="0" w:leftChars="0" w:right="391" w:rightChars="0" w:firstLine="0" w:firstLineChars="0"/>
        <w:jc w:val="both"/>
        <w:textAlignment w:val="auto"/>
        <w:outlineLvl w:val="9"/>
        <w:rPr>
          <w:rFonts w:hint="eastAsia" w:ascii="仿宋_GB2312" w:hAnsi="宋体" w:eastAsia="仿宋_GB2312" w:cs="宋体"/>
          <w:color w:val="000000"/>
          <w:szCs w:val="21"/>
          <w:highlight w:val="none"/>
          <w:lang w:val="en-US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1"/>
          <w:szCs w:val="21"/>
          <w:highlight w:val="none"/>
          <w:lang w:val="en-US" w:eastAsia="zh-CN" w:bidi="ar"/>
        </w:rPr>
        <w:t>注：</w:t>
      </w:r>
      <w:r>
        <w:rPr>
          <w:rFonts w:hint="eastAsia" w:ascii="仿宋_GB2312" w:hAnsi="宋体" w:eastAsia="仿宋_GB2312" w:cs="宋体"/>
          <w:color w:val="000000"/>
          <w:kern w:val="2"/>
          <w:sz w:val="21"/>
          <w:szCs w:val="21"/>
          <w:highlight w:val="none"/>
          <w:lang w:val="en-US" w:eastAsia="zh-CN" w:bidi="ar"/>
        </w:rPr>
        <w:t>1</w:t>
      </w:r>
      <w:r>
        <w:rPr>
          <w:rFonts w:hint="eastAsia" w:ascii="仿宋_GB2312" w:hAnsi="宋体" w:eastAsia="仿宋_GB2312" w:cs="宋体"/>
          <w:b/>
          <w:bCs w:val="0"/>
          <w:color w:val="000000"/>
          <w:kern w:val="2"/>
          <w:sz w:val="21"/>
          <w:szCs w:val="21"/>
          <w:highlight w:val="none"/>
          <w:lang w:val="en-US" w:eastAsia="zh-CN" w:bidi="ar"/>
        </w:rPr>
        <w:t>.</w:t>
      </w:r>
      <w:r>
        <w:rPr>
          <w:rFonts w:hint="eastAsia" w:ascii="仿宋_GB2312" w:hAnsi="宋体" w:eastAsia="仿宋_GB2312" w:cs="宋体"/>
          <w:color w:val="000000"/>
          <w:kern w:val="2"/>
          <w:sz w:val="21"/>
          <w:szCs w:val="21"/>
          <w:highlight w:val="none"/>
          <w:lang w:val="en-US" w:eastAsia="zh-CN" w:bidi="ar"/>
        </w:rPr>
        <w:t>单位名称和QC小组名称应填写全称；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62" w:beforeLines="20" w:beforeAutospacing="0" w:after="0" w:afterAutospacing="0" w:line="360" w:lineRule="auto"/>
        <w:ind w:left="0" w:right="391" w:firstLine="405"/>
        <w:jc w:val="both"/>
        <w:rPr>
          <w:rFonts w:hint="eastAsia" w:ascii="仿宋_GB2312" w:hAnsi="宋体" w:eastAsia="仿宋_GB2312" w:cs="宋体"/>
          <w:color w:val="000000"/>
          <w:szCs w:val="21"/>
          <w:highlight w:val="none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2"/>
          <w:sz w:val="21"/>
          <w:szCs w:val="21"/>
          <w:highlight w:val="none"/>
          <w:lang w:val="en-US" w:eastAsia="zh-CN" w:bidi="ar"/>
        </w:rPr>
        <w:t>2．QC小组主要成员限报6人。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highlight w:val="yellow"/>
          <w:lang w:val="en-US" w:eastAsia="zh-CN" w:bidi="ar"/>
        </w:rPr>
        <w:br w:type="page"/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eastAsia="黑体" w:cs="黑体"/>
          <w:b/>
          <w:bCs/>
          <w:color w:val="000000"/>
          <w:sz w:val="36"/>
          <w:szCs w:val="36"/>
          <w:highlight w:val="none"/>
          <w:lang w:val="en-US"/>
        </w:rPr>
      </w:pPr>
      <w:r>
        <w:rPr>
          <w:rFonts w:hint="eastAsia" w:ascii="黑体" w:hAnsi="Times New Roman" w:eastAsia="黑体" w:cs="黑体"/>
          <w:b/>
          <w:bCs/>
          <w:color w:val="000000"/>
          <w:kern w:val="2"/>
          <w:sz w:val="36"/>
          <w:szCs w:val="36"/>
          <w:highlight w:val="none"/>
          <w:lang w:val="en-US" w:eastAsia="zh-CN" w:bidi="ar"/>
        </w:rPr>
        <w:t>2022年泉州市建设工程（第三十八次）优秀QC小组活动成果资料规格及要求</w:t>
      </w:r>
    </w:p>
    <w:tbl>
      <w:tblPr>
        <w:tblStyle w:val="5"/>
        <w:tblpPr w:leftFromText="180" w:rightFromText="180" w:vertAnchor="text" w:horzAnchor="page" w:tblpX="1692" w:tblpY="334"/>
        <w:tblW w:w="6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847" w:hRule="atLeast"/>
        </w:trPr>
        <w:tc>
          <w:tcPr>
            <w:tcW w:w="6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 w:val="0"/>
                <w:color w:val="000000"/>
                <w:sz w:val="4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标题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lang w:val="en-US" w:eastAsia="zh-CN" w:bidi="ar"/>
              </w:rPr>
              <w:t>,2</w:t>
            </w:r>
            <w:r>
              <w:rPr>
                <w:rFonts w:hint="eastAsia" w:ascii="宋体" w:hAnsi="Times New Roman" w:eastAsia="宋体" w:cs="宋体"/>
                <w:b/>
                <w:bCs w:val="0"/>
                <w:color w:val="000000"/>
                <w:kern w:val="2"/>
                <w:sz w:val="44"/>
                <w:szCs w:val="24"/>
                <w:highlight w:val="none"/>
                <w:bdr w:val="single" w:color="auto" w:sz="4" w:space="0"/>
                <w:lang w:val="en-US" w:eastAsia="zh-CN" w:bidi="ar"/>
              </w:rPr>
              <w:t>宋加粗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企业和小组名称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: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居中，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4"/>
                <w:highlight w:val="none"/>
                <w:bdr w:val="single" w:color="auto" w:sz="4" w:space="0"/>
                <w:lang w:val="en-US" w:eastAsia="zh-CN" w:bidi="ar"/>
              </w:rPr>
              <w:t>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z w:val="28"/>
                <w:szCs w:val="28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exact"/>
              <w:ind w:left="0" w:right="312" w:firstLine="840" w:firstLineChars="400"/>
              <w:jc w:val="both"/>
              <w:rPr>
                <w:rFonts w:hint="eastAsia" w:ascii="宋体" w:hAnsi="Times New Roman" w:eastAsia="宋体" w:cs="宋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（正文）× × × × × × × × × × × × × × × × × × × × × × × × × × × × × × × × × ×（正文）。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312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正文5号宋体；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小标题（如工程概况、选题理由等）5黑；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图表名称用小5黑，表格名称放在表格上方，图的名称放在图的下方；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-3" w:right="0" w:firstLine="522"/>
              <w:jc w:val="both"/>
              <w:rPr>
                <w:rFonts w:hint="eastAsia" w:ascii="宋体" w:hAnsi="Times New Roman" w:eastAsia="宋体" w:cs="宋体"/>
                <w:color w:val="000000"/>
                <w:spacing w:val="4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图表中的字体根据图表大小而定，一般与正文相同，也可采用小5或6宋；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38" w:firstLineChars="247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4"/>
                <w:highlight w:val="none"/>
                <w:bdr w:val="single" w:color="auto" w:sz="4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2"/>
                <w:sz w:val="21"/>
                <w:szCs w:val="21"/>
                <w:highlight w:val="none"/>
                <w:lang w:val="en-US" w:eastAsia="zh-CN" w:bidi="ar"/>
              </w:rPr>
              <w:t>● 计量单位（mm、kg等）、时间（年月日）写法要统一。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exact"/>
        <w:ind w:left="0" w:right="-289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←-大标题要求</w:t>
      </w:r>
    </w:p>
    <w:p>
      <w:pPr>
        <w:keepNext w:val="0"/>
        <w:keepLines w:val="0"/>
        <w:widowControl/>
        <w:suppressLineNumbers w:val="0"/>
        <w:spacing w:before="156" w:beforeLines="50" w:beforeAutospacing="0" w:after="156" w:afterLines="50" w:afterAutospacing="0" w:line="48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←-副标题要求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←-正文要求（包括正文的字号、小标题、图表、计量单位和时间写法等）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156" w:afterLines="50" w:afterAutospacing="0"/>
        <w:ind w:left="0" w:right="74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/>
        <w:jc w:val="both"/>
        <w:rPr>
          <w:rFonts w:hint="eastAsia" w:ascii="仿宋_GB2312" w:hAnsi="楷体" w:eastAsia="仿宋_GB2312" w:cs="仿宋_GB2312"/>
          <w:b/>
          <w:bCs w:val="0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b/>
          <w:bCs w:val="0"/>
          <w:color w:val="000000"/>
          <w:kern w:val="2"/>
          <w:sz w:val="28"/>
          <w:szCs w:val="28"/>
          <w:highlight w:val="none"/>
          <w:lang w:val="en-US" w:eastAsia="zh-CN" w:bidi="ar"/>
        </w:rPr>
        <w:t xml:space="preserve">说 明: 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1、本文档采用word格式， 页面设置为A4（21×29.7cm），页边距约2cm，不要彩色排版。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00" w:lineRule="exact"/>
        <w:ind w:left="0" w:right="72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2、“单位和小组名称”为“XX公司XX QC小组”（企业名称和QC小组名称应全称）。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  <w:r>
        <w:rPr>
          <w:rFonts w:hint="eastAsia" w:ascii="仿宋_GB2312" w:hAnsi="楷体" w:eastAsia="仿宋_GB2312" w:cs="仿宋_GB2312"/>
          <w:color w:val="000000"/>
          <w:kern w:val="2"/>
          <w:sz w:val="28"/>
          <w:szCs w:val="28"/>
          <w:highlight w:val="none"/>
          <w:lang w:val="en-US" w:eastAsia="zh-CN" w:bidi="ar"/>
        </w:rPr>
        <w:t>3、请按此格式整理成果材料。本成果材料作为成果评审的依据。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 w:firstLine="560" w:firstLineChars="200"/>
        <w:jc w:val="both"/>
        <w:rPr>
          <w:rFonts w:hint="eastAsia" w:ascii="仿宋_GB2312" w:hAnsi="楷体" w:eastAsia="仿宋_GB2312" w:cs="仿宋_GB2312"/>
          <w:color w:val="000000"/>
          <w:sz w:val="28"/>
          <w:szCs w:val="28"/>
          <w:highlight w:val="none"/>
          <w:lang w:val="en-US"/>
        </w:rPr>
      </w:pPr>
    </w:p>
    <w:p>
      <w:pPr>
        <w:rPr>
          <w:rFonts w:hint="eastAsia" w:ascii="仿宋_GB2312" w:hAnsi="楷体" w:eastAsia="仿宋_GB2312" w:cs="Times New Roman"/>
          <w:color w:val="000000"/>
          <w:kern w:val="2"/>
          <w:sz w:val="28"/>
          <w:szCs w:val="28"/>
          <w:highlight w:val="none"/>
          <w:lang w:val="en-US" w:eastAsia="zh-CN" w:bidi="ar"/>
        </w:rPr>
        <w:sectPr>
          <w:footerReference r:id="rId3" w:type="default"/>
          <w:pgSz w:w="11906" w:h="16838"/>
          <w:pgMar w:top="1134" w:right="1134" w:bottom="1134" w:left="113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615" w:leftChars="303" w:right="0" w:hanging="979" w:hangingChars="306"/>
        <w:jc w:val="both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42" w:leftChars="303" w:right="0" w:hanging="1106" w:hangingChars="306"/>
        <w:jc w:val="center"/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/>
        </w:rPr>
      </w:pPr>
      <w:r>
        <w:rPr>
          <w:rFonts w:hint="eastAsia" w:ascii="黑体" w:hAnsi="宋体" w:eastAsia="黑体" w:cs="黑体"/>
          <w:b/>
          <w:bCs/>
          <w:kern w:val="0"/>
          <w:sz w:val="36"/>
          <w:szCs w:val="36"/>
          <w:highlight w:val="none"/>
          <w:shd w:val="clear" w:fill="FFFFFF"/>
          <w:lang w:val="en-US" w:eastAsia="zh-CN" w:bidi="ar"/>
        </w:rPr>
        <w:t>2022年泉州市建设工程（第三十八次）优秀QC小组活动成果推荐汇总表</w:t>
      </w:r>
    </w:p>
    <w:p>
      <w:pPr>
        <w:keepNext w:val="0"/>
        <w:keepLines w:val="0"/>
        <w:widowControl/>
        <w:suppressLineNumbers w:val="0"/>
        <w:shd w:val="clear" w:fill="FFFFFF"/>
        <w:adjustRightInd w:val="0"/>
        <w:snapToGrid w:val="0"/>
        <w:spacing w:before="0" w:beforeAutospacing="0" w:after="0" w:afterAutospacing="0" w:line="560" w:lineRule="exact"/>
        <w:ind w:left="1737" w:leftChars="303" w:right="0" w:hanging="1101" w:hangingChars="306"/>
        <w:jc w:val="center"/>
        <w:rPr>
          <w:rFonts w:hint="eastAsia" w:ascii="黑体" w:hAnsi="宋体" w:eastAsia="黑体" w:cs="黑体"/>
          <w:kern w:val="0"/>
          <w:sz w:val="36"/>
          <w:szCs w:val="36"/>
          <w:highlight w:val="yellow"/>
          <w:shd w:val="clear" w:fill="FFFFFF"/>
          <w:lang w:val="en-US"/>
        </w:rPr>
      </w:pPr>
    </w:p>
    <w:tbl>
      <w:tblPr>
        <w:tblStyle w:val="6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3142"/>
        <w:gridCol w:w="2524"/>
        <w:gridCol w:w="2833"/>
        <w:gridCol w:w="2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QC小组名称（全称）</w:t>
            </w: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活动课题名称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lang w:val="en-US" w:eastAsia="zh-CN" w:bidi="ar"/>
              </w:rPr>
              <w:t>发表人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2"/>
                <w:sz w:val="32"/>
                <w:szCs w:val="32"/>
                <w:highlight w:val="none"/>
                <w:lang w:val="en-US" w:eastAsia="zh-CN" w:bidi="ar"/>
              </w:rPr>
              <w:t>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楷体" w:eastAsia="仿宋_GB2312" w:cs="仿宋_GB2312"/>
          <w:vanish/>
          <w:color w:val="000000"/>
          <w:sz w:val="28"/>
          <w:szCs w:val="28"/>
          <w:highlight w:val="yellow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YxNThlYzMwMjE3ZmExNTQ0YjEzN2I2Njc3YjQifQ=="/>
  </w:docVars>
  <w:rsids>
    <w:rsidRoot w:val="6171035B"/>
    <w:rsid w:val="02BB51F1"/>
    <w:rsid w:val="032615CA"/>
    <w:rsid w:val="036454EA"/>
    <w:rsid w:val="03F878E5"/>
    <w:rsid w:val="088E6041"/>
    <w:rsid w:val="09B77A17"/>
    <w:rsid w:val="0A3038F2"/>
    <w:rsid w:val="0A4979D1"/>
    <w:rsid w:val="0B552BAB"/>
    <w:rsid w:val="0BA8444F"/>
    <w:rsid w:val="0BD663A4"/>
    <w:rsid w:val="0C502DDF"/>
    <w:rsid w:val="0C9B7CE6"/>
    <w:rsid w:val="0C9D5833"/>
    <w:rsid w:val="0CBB4CC6"/>
    <w:rsid w:val="0D1D76A4"/>
    <w:rsid w:val="0D6C3229"/>
    <w:rsid w:val="0D9E3096"/>
    <w:rsid w:val="0E816DB9"/>
    <w:rsid w:val="114B7BA3"/>
    <w:rsid w:val="117341A9"/>
    <w:rsid w:val="11863453"/>
    <w:rsid w:val="124179BE"/>
    <w:rsid w:val="13E746DE"/>
    <w:rsid w:val="14D34999"/>
    <w:rsid w:val="157304B6"/>
    <w:rsid w:val="15C00701"/>
    <w:rsid w:val="176C1523"/>
    <w:rsid w:val="183A059F"/>
    <w:rsid w:val="186C7A83"/>
    <w:rsid w:val="18E5045E"/>
    <w:rsid w:val="1A26126C"/>
    <w:rsid w:val="1A3D684E"/>
    <w:rsid w:val="1AE65001"/>
    <w:rsid w:val="1BE27517"/>
    <w:rsid w:val="1D00618D"/>
    <w:rsid w:val="1E336311"/>
    <w:rsid w:val="1F6728E4"/>
    <w:rsid w:val="20825C93"/>
    <w:rsid w:val="20C836C9"/>
    <w:rsid w:val="21CE03B6"/>
    <w:rsid w:val="226D2960"/>
    <w:rsid w:val="23142D27"/>
    <w:rsid w:val="23533F28"/>
    <w:rsid w:val="23AB0DE9"/>
    <w:rsid w:val="24AE1DFE"/>
    <w:rsid w:val="24D87559"/>
    <w:rsid w:val="251D055E"/>
    <w:rsid w:val="268A2021"/>
    <w:rsid w:val="28CF0A8D"/>
    <w:rsid w:val="2BA27345"/>
    <w:rsid w:val="2D216348"/>
    <w:rsid w:val="2E7A1C92"/>
    <w:rsid w:val="2EC1699D"/>
    <w:rsid w:val="33121FCB"/>
    <w:rsid w:val="33701B44"/>
    <w:rsid w:val="3389312B"/>
    <w:rsid w:val="352E6CED"/>
    <w:rsid w:val="35890CEC"/>
    <w:rsid w:val="35C5390F"/>
    <w:rsid w:val="36B610D6"/>
    <w:rsid w:val="38F769D5"/>
    <w:rsid w:val="391334D5"/>
    <w:rsid w:val="3B164141"/>
    <w:rsid w:val="3B1733D2"/>
    <w:rsid w:val="417C06D3"/>
    <w:rsid w:val="41FE456D"/>
    <w:rsid w:val="421741B7"/>
    <w:rsid w:val="47DF112E"/>
    <w:rsid w:val="489A48F9"/>
    <w:rsid w:val="490251B9"/>
    <w:rsid w:val="4BE46BA5"/>
    <w:rsid w:val="4C507BB0"/>
    <w:rsid w:val="4CA517A6"/>
    <w:rsid w:val="505E3AF6"/>
    <w:rsid w:val="52AB5EF8"/>
    <w:rsid w:val="52EF28E0"/>
    <w:rsid w:val="53431263"/>
    <w:rsid w:val="54487D25"/>
    <w:rsid w:val="563D3A2D"/>
    <w:rsid w:val="56B17AAE"/>
    <w:rsid w:val="58E154ED"/>
    <w:rsid w:val="5AA65470"/>
    <w:rsid w:val="5B6B19E9"/>
    <w:rsid w:val="5B982E7F"/>
    <w:rsid w:val="5BA20A4D"/>
    <w:rsid w:val="5C140454"/>
    <w:rsid w:val="5C440C3E"/>
    <w:rsid w:val="5C961CC7"/>
    <w:rsid w:val="5D0A6045"/>
    <w:rsid w:val="5E2A1006"/>
    <w:rsid w:val="5ED72AFC"/>
    <w:rsid w:val="5FC04912"/>
    <w:rsid w:val="5FED3831"/>
    <w:rsid w:val="6171035B"/>
    <w:rsid w:val="63D0135A"/>
    <w:rsid w:val="64E407C0"/>
    <w:rsid w:val="65450B61"/>
    <w:rsid w:val="66686717"/>
    <w:rsid w:val="667841A5"/>
    <w:rsid w:val="68CC7148"/>
    <w:rsid w:val="6992196E"/>
    <w:rsid w:val="6A3061FC"/>
    <w:rsid w:val="6B4116C0"/>
    <w:rsid w:val="6CFD4C0D"/>
    <w:rsid w:val="6DB756A4"/>
    <w:rsid w:val="70B26051"/>
    <w:rsid w:val="71B072E0"/>
    <w:rsid w:val="72C941DC"/>
    <w:rsid w:val="739B391A"/>
    <w:rsid w:val="74DD032E"/>
    <w:rsid w:val="757A68B5"/>
    <w:rsid w:val="7ABF250D"/>
    <w:rsid w:val="7C6D3E0E"/>
    <w:rsid w:val="7EC3579E"/>
    <w:rsid w:val="7FEF3D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14"/>
      <w:szCs w:val="14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sz w:val="14"/>
      <w:szCs w:val="14"/>
      <w:u w:val="none"/>
    </w:rPr>
  </w:style>
  <w:style w:type="character" w:styleId="12">
    <w:name w:val="HTML Cite"/>
    <w:basedOn w:val="7"/>
    <w:qFormat/>
    <w:uiPriority w:val="0"/>
  </w:style>
  <w:style w:type="character" w:customStyle="1" w:styleId="13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5">
    <w:name w:val="time_dis"/>
    <w:basedOn w:val="7"/>
    <w:qFormat/>
    <w:uiPriority w:val="0"/>
  </w:style>
  <w:style w:type="character" w:customStyle="1" w:styleId="16">
    <w:name w:val="bus_type_2"/>
    <w:basedOn w:val="7"/>
    <w:qFormat/>
    <w:uiPriority w:val="0"/>
    <w:rPr>
      <w:shd w:val="clear" w:fill="FF4141"/>
    </w:rPr>
  </w:style>
  <w:style w:type="character" w:customStyle="1" w:styleId="17">
    <w:name w:val="curpage"/>
    <w:basedOn w:val="7"/>
    <w:qFormat/>
    <w:uiPriority w:val="0"/>
    <w:rPr>
      <w:b/>
    </w:rPr>
  </w:style>
  <w:style w:type="character" w:customStyle="1" w:styleId="18">
    <w:name w:val="bs_clc"/>
    <w:basedOn w:val="7"/>
    <w:qFormat/>
    <w:uiPriority w:val="0"/>
  </w:style>
  <w:style w:type="character" w:customStyle="1" w:styleId="19">
    <w:name w:val="input_span1"/>
    <w:basedOn w:val="7"/>
    <w:qFormat/>
    <w:uiPriority w:val="0"/>
  </w:style>
  <w:style w:type="character" w:customStyle="1" w:styleId="20">
    <w:name w:val="bus_type_tip"/>
    <w:basedOn w:val="7"/>
    <w:qFormat/>
    <w:uiPriority w:val="0"/>
    <w:rPr>
      <w:color w:val="FFFFFF"/>
      <w:sz w:val="14"/>
      <w:szCs w:val="14"/>
    </w:rPr>
  </w:style>
  <w:style w:type="character" w:customStyle="1" w:styleId="21">
    <w:name w:val="map_taglist"/>
    <w:basedOn w:val="7"/>
    <w:qFormat/>
    <w:uiPriority w:val="0"/>
    <w:rPr>
      <w:color w:val="666666"/>
    </w:rPr>
  </w:style>
  <w:style w:type="character" w:customStyle="1" w:styleId="22">
    <w:name w:val="hover43"/>
    <w:basedOn w:val="7"/>
    <w:qFormat/>
    <w:uiPriority w:val="0"/>
    <w:rPr>
      <w:bdr w:val="single" w:color="999999" w:sz="4" w:space="0"/>
    </w:rPr>
  </w:style>
  <w:style w:type="character" w:customStyle="1" w:styleId="23">
    <w:name w:val="bs_cal"/>
    <w:basedOn w:val="7"/>
    <w:qFormat/>
    <w:uiPriority w:val="0"/>
  </w:style>
  <w:style w:type="character" w:customStyle="1" w:styleId="24">
    <w:name w:val="bs_tm"/>
    <w:basedOn w:val="7"/>
    <w:qFormat/>
    <w:uiPriority w:val="0"/>
  </w:style>
  <w:style w:type="character" w:customStyle="1" w:styleId="25">
    <w:name w:val="bs_tm1"/>
    <w:basedOn w:val="7"/>
    <w:qFormat/>
    <w:uiPriority w:val="0"/>
  </w:style>
  <w:style w:type="character" w:customStyle="1" w:styleId="26">
    <w:name w:val="linebg"/>
    <w:basedOn w:val="7"/>
    <w:qFormat/>
    <w:uiPriority w:val="0"/>
  </w:style>
  <w:style w:type="character" w:customStyle="1" w:styleId="27">
    <w:name w:val="linebg1"/>
    <w:basedOn w:val="7"/>
    <w:qFormat/>
    <w:uiPriority w:val="0"/>
  </w:style>
  <w:style w:type="character" w:customStyle="1" w:styleId="28">
    <w:name w:val="ts_tip_1"/>
    <w:basedOn w:val="7"/>
    <w:qFormat/>
    <w:uiPriority w:val="0"/>
    <w:rPr>
      <w:color w:val="468B02"/>
    </w:rPr>
  </w:style>
  <w:style w:type="character" w:customStyle="1" w:styleId="29">
    <w:name w:val="ts_tip_2"/>
    <w:basedOn w:val="7"/>
    <w:qFormat/>
    <w:uiPriority w:val="0"/>
    <w:rPr>
      <w:color w:val="E43023"/>
    </w:rPr>
  </w:style>
  <w:style w:type="character" w:customStyle="1" w:styleId="30">
    <w:name w:val="linebg_on"/>
    <w:basedOn w:val="7"/>
    <w:qFormat/>
    <w:uiPriority w:val="0"/>
  </w:style>
  <w:style w:type="character" w:customStyle="1" w:styleId="31">
    <w:name w:val="linebg_on1"/>
    <w:basedOn w:val="7"/>
    <w:qFormat/>
    <w:uiPriority w:val="0"/>
  </w:style>
  <w:style w:type="character" w:customStyle="1" w:styleId="32">
    <w:name w:val="bus_type_0"/>
    <w:basedOn w:val="7"/>
    <w:qFormat/>
    <w:uiPriority w:val="0"/>
    <w:rPr>
      <w:shd w:val="clear" w:fill="FF8853"/>
    </w:rPr>
  </w:style>
  <w:style w:type="character" w:customStyle="1" w:styleId="33">
    <w:name w:val="bus_type_3"/>
    <w:basedOn w:val="7"/>
    <w:qFormat/>
    <w:uiPriority w:val="0"/>
    <w:rPr>
      <w:shd w:val="clear" w:fill="43CC8D"/>
    </w:rPr>
  </w:style>
  <w:style w:type="character" w:customStyle="1" w:styleId="34">
    <w:name w:val="bus_type_4"/>
    <w:basedOn w:val="7"/>
    <w:qFormat/>
    <w:uiPriority w:val="0"/>
    <w:rPr>
      <w:shd w:val="clear" w:fill="333F89"/>
    </w:rPr>
  </w:style>
  <w:style w:type="character" w:customStyle="1" w:styleId="35">
    <w:name w:val="active1"/>
    <w:basedOn w:val="7"/>
    <w:qFormat/>
    <w:uiPriority w:val="0"/>
    <w:rPr>
      <w:shd w:val="clear" w:fill="3385FF"/>
    </w:rPr>
  </w:style>
  <w:style w:type="character" w:customStyle="1" w:styleId="36">
    <w:name w:val="active2"/>
    <w:basedOn w:val="7"/>
    <w:qFormat/>
    <w:uiPriority w:val="0"/>
    <w:rPr>
      <w:shd w:val="clear" w:fill="3385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1682</Words>
  <Characters>1826</Characters>
  <Lines>0</Lines>
  <Paragraphs>0</Paragraphs>
  <TotalTime>55</TotalTime>
  <ScaleCrop>false</ScaleCrop>
  <LinksUpToDate>false</LinksUpToDate>
  <CharactersWithSpaces>2059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2017-08-31T01:34:00Z</dcterms:created>
  <dc:creator>Administrator</dc:creator>
  <cp:lastModifiedBy>Asus</cp:lastModifiedBy>
  <cp:lastPrinted>2021-08-12T02:38:00Z</cp:lastPrinted>
  <dcterms:modified xsi:type="dcterms:W3CDTF">2022-06-27T02:43:15Z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ACCBA3EC0288473FA6280EA9CC6DDCD6</vt:lpwstr>
  </property>
</Properties>
</file>