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叶根友毛笔行书2.0版" w:hAnsi="楷体" w:eastAsia="叶根友毛笔行书2.0版"/>
          <w:sz w:val="72"/>
          <w:szCs w:val="72"/>
        </w:rPr>
      </w:pPr>
      <w:bookmarkStart w:id="11" w:name="_GoBack"/>
      <w:bookmarkEnd w:id="11"/>
      <w:r>
        <w:rPr>
          <w:rFonts w:hint="eastAsia" w:ascii="叶根友毛笔行书2.0版" w:hAnsi="楷体" w:eastAsia="叶根友毛笔行书2.0版"/>
          <w:sz w:val="72"/>
          <w:szCs w:val="72"/>
        </w:rPr>
        <w:drawing>
          <wp:inline distT="0" distB="0" distL="114300" distR="114300">
            <wp:extent cx="5919470" cy="1042670"/>
            <wp:effectExtent l="0" t="0" r="5080" b="5080"/>
            <wp:docPr id="11" name="图片 11" descr="简报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简报标题"/>
                    <pic:cNvPicPr>
                      <a:picLocks noChangeAspect="1"/>
                    </pic:cNvPicPr>
                  </pic:nvPicPr>
                  <pic:blipFill>
                    <a:blip r:embed="rId5" cstate="print"/>
                    <a:srcRect l="2399" t="8801"/>
                    <a:stretch>
                      <a:fillRect/>
                    </a:stretch>
                  </pic:blipFill>
                  <pic:spPr>
                    <a:xfrm>
                      <a:off x="0" y="0"/>
                      <a:ext cx="5919470" cy="1042670"/>
                    </a:xfrm>
                    <a:prstGeom prst="rect">
                      <a:avLst/>
                    </a:prstGeom>
                  </pic:spPr>
                </pic:pic>
              </a:graphicData>
            </a:graphic>
          </wp:inline>
        </w:drawing>
      </w:r>
    </w:p>
    <w:p>
      <w:pPr>
        <w:ind w:firstLine="640" w:firstLineChars="200"/>
        <w:rPr>
          <w:rFonts w:ascii="仿宋" w:hAnsi="仿宋" w:eastAsia="仿宋"/>
          <w:b/>
          <w:color w:val="FF0000"/>
          <w:sz w:val="52"/>
          <w:szCs w:val="52"/>
        </w:rPr>
      </w:pPr>
      <w:r>
        <w:rPr>
          <w:sz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margin">
                  <wp:posOffset>1656080</wp:posOffset>
                </wp:positionV>
                <wp:extent cx="6120130" cy="28575"/>
                <wp:effectExtent l="0" t="13970" r="13970" b="14605"/>
                <wp:wrapNone/>
                <wp:docPr id="12" name="直接连接符 12"/>
                <wp:cNvGraphicFramePr/>
                <a:graphic xmlns:a="http://schemas.openxmlformats.org/drawingml/2006/main">
                  <a:graphicData uri="http://schemas.microsoft.com/office/word/2010/wordprocessingShape">
                    <wps:wsp>
                      <wps:cNvCnPr/>
                      <wps:spPr>
                        <a:xfrm flipV="1">
                          <a:off x="0" y="0"/>
                          <a:ext cx="6120130" cy="2857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30.4pt;height:2.25pt;width:481.9pt;mso-position-horizontal:center;mso-position-horizontal-relative:page;mso-position-vertical-relative:margin;z-index:251660288;mso-width-relative:page;mso-height-relative:page;" filled="f" stroked="t" coordsize="21600,21600" o:gfxdata="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YiYJ2QAAAAgBAAAPAAAAAAAAAAEAIAAAACIAAABkcnMv&#10;ZG93bnJldi54bWxQSwECFAAUAAAACACHTuJAyEDllAICAAADBAAADgAAAAAAAAABACAAAAAoAQAA&#10;ZHJzL2Uyb0RvYy54bWxQSwUGAAAAAAYABgBZAQAAnAUAAAAA&#10;">
                <v:fill on="f" focussize="0,0"/>
                <v:stroke weight="2.25pt" color="#FF0000" joinstyle="round"/>
                <v:imagedata o:title=""/>
                <o:lock v:ext="edit" aspectratio="f"/>
              </v:line>
            </w:pict>
          </mc:Fallback>
        </mc:AlternateContent>
      </w:r>
      <w:r>
        <w:rPr>
          <w:rFonts w:hint="eastAsia" w:ascii="宋体" w:hAnsi="宋体" w:eastAsia="宋体"/>
          <w:b/>
          <w:color w:val="000000" w:themeColor="text1"/>
          <w:sz w:val="30"/>
          <w:szCs w:val="30"/>
          <w14:textFill>
            <w14:solidFill>
              <w14:schemeClr w14:val="tx1"/>
            </w14:solidFill>
          </w14:textFill>
        </w:rPr>
        <w:t>202</w:t>
      </w:r>
      <w:r>
        <w:rPr>
          <w:rFonts w:hint="eastAsia" w:ascii="宋体" w:hAnsi="宋体" w:eastAsia="宋体"/>
          <w:b/>
          <w:color w:val="000000" w:themeColor="text1"/>
          <w:sz w:val="30"/>
          <w:szCs w:val="30"/>
          <w:lang w:val="en-US" w:eastAsia="zh-CN"/>
          <w14:textFill>
            <w14:solidFill>
              <w14:schemeClr w14:val="tx1"/>
            </w14:solidFill>
          </w14:textFill>
        </w:rPr>
        <w:t>2</w:t>
      </w:r>
      <w:r>
        <w:rPr>
          <w:rFonts w:hint="eastAsia" w:ascii="宋体" w:hAnsi="宋体" w:eastAsia="宋体"/>
          <w:b/>
          <w:color w:val="000000" w:themeColor="text1"/>
          <w:sz w:val="30"/>
          <w:szCs w:val="30"/>
          <w14:textFill>
            <w14:solidFill>
              <w14:schemeClr w14:val="tx1"/>
            </w14:solidFill>
          </w14:textFill>
        </w:rPr>
        <w:t>年</w:t>
      </w:r>
      <w:r>
        <w:rPr>
          <w:rFonts w:hint="eastAsia" w:ascii="宋体" w:hAnsi="宋体" w:eastAsia="宋体"/>
          <w:b/>
          <w:color w:val="000000" w:themeColor="text1"/>
          <w:sz w:val="30"/>
          <w:szCs w:val="30"/>
          <w:lang w:val="en-US" w:eastAsia="zh-CN"/>
          <w14:textFill>
            <w14:solidFill>
              <w14:schemeClr w14:val="tx1"/>
            </w14:solidFill>
          </w14:textFill>
        </w:rPr>
        <w:t>5</w:t>
      </w:r>
      <w:r>
        <w:rPr>
          <w:rFonts w:hint="eastAsia" w:ascii="宋体" w:hAnsi="宋体" w:eastAsia="宋体"/>
          <w:b/>
          <w:color w:val="000000" w:themeColor="text1"/>
          <w:sz w:val="30"/>
          <w:szCs w:val="30"/>
          <w14:textFill>
            <w14:solidFill>
              <w14:schemeClr w14:val="tx1"/>
            </w14:solidFill>
          </w14:textFill>
        </w:rPr>
        <w:t>月</w:t>
      </w:r>
      <w:r>
        <w:rPr>
          <w:rFonts w:hint="eastAsia" w:ascii="宋体" w:hAnsi="宋体" w:eastAsia="宋体"/>
          <w:b/>
          <w:color w:val="000000" w:themeColor="text1"/>
          <w:sz w:val="30"/>
          <w:szCs w:val="30"/>
          <w:lang w:val="en-US" w:eastAsia="zh-CN"/>
          <w14:textFill>
            <w14:solidFill>
              <w14:schemeClr w14:val="tx1"/>
            </w14:solidFill>
          </w14:textFill>
        </w:rPr>
        <w:t>31</w:t>
      </w:r>
      <w:r>
        <w:rPr>
          <w:rFonts w:hint="eastAsia" w:ascii="宋体" w:hAnsi="宋体" w:eastAsia="宋体"/>
          <w:b/>
          <w:color w:val="000000" w:themeColor="text1"/>
          <w:sz w:val="30"/>
          <w:szCs w:val="30"/>
          <w14:textFill>
            <w14:solidFill>
              <w14:schemeClr w14:val="tx1"/>
            </w14:solidFill>
          </w14:textFill>
        </w:rPr>
        <w:t>日</w:t>
      </w:r>
      <w:r>
        <w:rPr>
          <w:rFonts w:hint="eastAsia" w:ascii="宋体" w:hAnsi="宋体" w:eastAsia="宋体"/>
          <w:b/>
          <w:color w:val="000000" w:themeColor="text1"/>
          <w:sz w:val="30"/>
          <w:szCs w:val="30"/>
          <w:lang w:val="en-US" w:eastAsia="zh-CN"/>
          <w14:textFill>
            <w14:solidFill>
              <w14:schemeClr w14:val="tx1"/>
            </w14:solidFill>
          </w14:textFill>
        </w:rPr>
        <w:t xml:space="preserve">      </w:t>
      </w:r>
      <w:r>
        <w:rPr>
          <w:rFonts w:hint="eastAsia" w:ascii="宋体" w:hAnsi="宋体" w:eastAsia="宋体"/>
          <w:b/>
          <w:color w:val="000000" w:themeColor="text1"/>
          <w:sz w:val="30"/>
          <w:szCs w:val="30"/>
          <w14:textFill>
            <w14:solidFill>
              <w14:schemeClr w14:val="tx1"/>
            </w14:solidFill>
          </w14:textFill>
        </w:rPr>
        <w:t>第</w:t>
      </w:r>
      <w:r>
        <w:rPr>
          <w:rFonts w:hint="eastAsia" w:ascii="宋体" w:hAnsi="宋体" w:eastAsia="宋体"/>
          <w:b/>
          <w:color w:val="000000" w:themeColor="text1"/>
          <w:sz w:val="30"/>
          <w:szCs w:val="30"/>
          <w:lang w:val="en-US" w:eastAsia="zh-CN"/>
          <w14:textFill>
            <w14:solidFill>
              <w14:schemeClr w14:val="tx1"/>
            </w14:solidFill>
          </w14:textFill>
        </w:rPr>
        <w:t>5</w:t>
      </w:r>
      <w:r>
        <w:rPr>
          <w:rFonts w:hint="eastAsia" w:ascii="宋体" w:hAnsi="宋体" w:eastAsia="宋体"/>
          <w:b/>
          <w:color w:val="000000" w:themeColor="text1"/>
          <w:sz w:val="30"/>
          <w:szCs w:val="30"/>
          <w14:textFill>
            <w14:solidFill>
              <w14:schemeClr w14:val="tx1"/>
            </w14:solidFill>
          </w14:textFill>
        </w:rPr>
        <w:t>期(总第</w:t>
      </w:r>
      <w:r>
        <w:rPr>
          <w:rFonts w:hint="eastAsia" w:ascii="宋体" w:hAnsi="宋体" w:eastAsia="宋体"/>
          <w:b/>
          <w:color w:val="000000" w:themeColor="text1"/>
          <w:sz w:val="30"/>
          <w:szCs w:val="30"/>
          <w:lang w:val="en-US" w:eastAsia="zh-CN"/>
          <w14:textFill>
            <w14:solidFill>
              <w14:schemeClr w14:val="tx1"/>
            </w14:solidFill>
          </w14:textFill>
        </w:rPr>
        <w:t>29</w:t>
      </w:r>
      <w:r>
        <w:rPr>
          <w:rFonts w:hint="eastAsia" w:ascii="宋体" w:hAnsi="宋体" w:eastAsia="宋体"/>
          <w:b/>
          <w:color w:val="000000" w:themeColor="text1"/>
          <w:sz w:val="30"/>
          <w:szCs w:val="30"/>
          <w14:textFill>
            <w14:solidFill>
              <w14:schemeClr w14:val="tx1"/>
            </w14:solidFill>
          </w14:textFill>
        </w:rPr>
        <w:t>期)</w:t>
      </w:r>
      <w:r>
        <w:rPr>
          <w:rFonts w:hint="eastAsia" w:ascii="宋体" w:hAnsi="宋体" w:eastAsia="宋体"/>
          <w:b/>
          <w:color w:val="000000" w:themeColor="text1"/>
          <w:sz w:val="30"/>
          <w:szCs w:val="30"/>
          <w:lang w:val="en-US" w:eastAsia="zh-CN"/>
          <w14:textFill>
            <w14:solidFill>
              <w14:schemeClr w14:val="tx1"/>
            </w14:solidFill>
          </w14:textFill>
        </w:rPr>
        <w:t xml:space="preserve">    </w:t>
      </w:r>
      <w:r>
        <w:rPr>
          <w:rFonts w:hint="eastAsia" w:ascii="宋体" w:hAnsi="宋体" w:eastAsia="宋体"/>
          <w:b/>
          <w:color w:val="000000" w:themeColor="text1"/>
          <w:sz w:val="30"/>
          <w:szCs w:val="30"/>
          <w14:textFill>
            <w14:solidFill>
              <w14:schemeClr w14:val="tx1"/>
            </w14:solidFill>
          </w14:textFill>
        </w:rPr>
        <w:t>秘书处编印</w:t>
      </w:r>
    </w:p>
    <w:p>
      <w:pPr>
        <w:rPr>
          <w:rFonts w:hint="eastAsia" w:ascii="微软雅黑" w:hAnsi="微软雅黑" w:eastAsia="微软雅黑" w:cs="微软雅黑"/>
          <w:b w:val="0"/>
          <w:bCs w:val="0"/>
          <w:color w:val="FFC000"/>
          <w:sz w:val="32"/>
          <w:szCs w:val="32"/>
          <w:u w:val="none"/>
          <w:lang w:val="en-US" w:eastAsia="zh-CN"/>
        </w:rPr>
      </w:pPr>
    </w:p>
    <w:p>
      <w:pPr>
        <w:rPr>
          <w:rFonts w:hint="default" w:ascii="宋体" w:hAnsi="宋体" w:eastAsia="宋体" w:cs="宋体"/>
          <w:color w:val="ED7D31" w:themeColor="accent2"/>
          <w:sz w:val="44"/>
          <w:szCs w:val="44"/>
          <w:lang w:val="en-US" w:eastAsia="zh-CN"/>
          <w14:textFill>
            <w14:solidFill>
              <w14:schemeClr w14:val="accent2"/>
            </w14:solidFill>
          </w14:textFill>
        </w:rPr>
      </w:pPr>
      <w:r>
        <w:rPr>
          <w:rFonts w:hint="default" w:ascii="宋体" w:hAnsi="宋体" w:eastAsia="宋体" w:cs="宋体"/>
          <w:color w:val="ED7D31" w:themeColor="accent2"/>
          <w:sz w:val="44"/>
          <w:szCs w:val="44"/>
          <w:lang w:val="en-US" w:eastAsia="zh-CN"/>
          <w14:textFill>
            <w14:solidFill>
              <w14:schemeClr w14:val="accent2"/>
            </w14:solidFill>
          </w14:textFill>
        </w:rPr>
        <w:t>|\\\\\\\\\\\\\\\\\\\\\\\\\\\\\\\\\\\\\\\|</w:t>
      </w:r>
    </w:p>
    <w:p>
      <w:pPr>
        <w:jc w:val="center"/>
        <w:rPr>
          <w:rFonts w:hint="eastAsia" w:ascii="微软雅黑" w:hAnsi="微软雅黑" w:eastAsia="微软雅黑" w:cs="微软雅黑"/>
          <w:color w:val="000000" w:themeColor="text1"/>
          <w:sz w:val="48"/>
          <w:szCs w:val="48"/>
          <w:lang w:val="en-US" w:eastAsia="zh-CN"/>
          <w14:textFill>
            <w14:solidFill>
              <w14:schemeClr w14:val="tx1"/>
            </w14:solidFill>
          </w14:textFill>
        </w:rPr>
      </w:pPr>
      <w:r>
        <w:rPr>
          <w:rFonts w:hint="eastAsia" w:ascii="微软雅黑" w:hAnsi="微软雅黑" w:eastAsia="微软雅黑" w:cs="微软雅黑"/>
          <w:color w:val="000000" w:themeColor="text1"/>
          <w:sz w:val="48"/>
          <w:szCs w:val="48"/>
          <w:lang w:val="en-US" w:eastAsia="zh-CN"/>
          <w14:textFill>
            <w14:solidFill>
              <w14:schemeClr w14:val="tx1"/>
            </w14:solidFill>
          </w14:textFill>
        </w:rPr>
        <w:t>协会组织开展2021年度泉州市推荐申报省级优质工程(闽江杯)项目现场核查工作</w:t>
      </w:r>
    </w:p>
    <w:p>
      <w:pPr>
        <w:rPr>
          <w:rFonts w:hint="default" w:ascii="宋体" w:hAnsi="宋体" w:eastAsia="宋体" w:cs="宋体"/>
          <w:color w:val="ED7D31" w:themeColor="accent2"/>
          <w:sz w:val="44"/>
          <w:szCs w:val="44"/>
          <w:lang w:val="en-US" w:eastAsia="zh-CN"/>
          <w14:textFill>
            <w14:solidFill>
              <w14:schemeClr w14:val="accent2"/>
            </w14:solidFill>
          </w14:textFill>
        </w:rPr>
      </w:pPr>
      <w:r>
        <w:rPr>
          <w:rFonts w:hint="default" w:ascii="宋体" w:hAnsi="宋体" w:eastAsia="宋体" w:cs="宋体"/>
          <w:color w:val="ED7D31" w:themeColor="accent2"/>
          <w:sz w:val="44"/>
          <w:szCs w:val="44"/>
          <w:lang w:val="en-US" w:eastAsia="zh-CN"/>
          <w14:textFill>
            <w14:solidFill>
              <w14:schemeClr w14:val="accent2"/>
            </w14:solidFill>
          </w14:textFill>
        </w:rPr>
        <w:t>|\\\\\\\\\\\\\\\\\\\\\\\\\\\\\\\\\\\\\\\|</w:t>
      </w:r>
    </w:p>
    <w:p>
      <w:pPr>
        <w:rPr>
          <w:rFonts w:hint="default" w:ascii="宋体" w:hAnsi="宋体" w:eastAsia="宋体" w:cs="宋体"/>
          <w:color w:val="ED7D31" w:themeColor="accent2"/>
          <w:sz w:val="22"/>
          <w:szCs w:val="22"/>
          <w:lang w:val="en-US" w:eastAsia="zh-CN"/>
          <w14:textFill>
            <w14:solidFill>
              <w14:schemeClr w14:val="accent2"/>
            </w14:solidFill>
          </w14:textFill>
        </w:rPr>
      </w:pPr>
    </w:p>
    <w:p>
      <w:pPr>
        <w:rPr>
          <w:rFonts w:hint="default" w:ascii="宋体" w:hAnsi="宋体" w:eastAsia="宋体" w:cs="宋体"/>
          <w:color w:val="ED7D31" w:themeColor="accent2"/>
          <w:sz w:val="22"/>
          <w:szCs w:val="22"/>
          <w:lang w:val="en-US" w:eastAsia="zh-CN"/>
          <w14:textFill>
            <w14:solidFill>
              <w14:schemeClr w14:val="accent2"/>
            </w14:solidFill>
          </w14:textFill>
        </w:rPr>
      </w:pPr>
    </w:p>
    <w:p>
      <w:pPr>
        <w:rPr>
          <w:rFonts w:hint="default" w:ascii="宋体" w:hAnsi="宋体" w:eastAsia="宋体" w:cs="宋体"/>
          <w:color w:val="ED7D31" w:themeColor="accent2"/>
          <w:sz w:val="22"/>
          <w:szCs w:val="22"/>
          <w:lang w:val="en-US" w:eastAsia="zh-CN"/>
          <w14:textFill>
            <w14:solidFill>
              <w14:schemeClr w14:val="accent2"/>
            </w14:solidFill>
          </w14:textFill>
        </w:rPr>
      </w:pPr>
    </w:p>
    <w:p>
      <w:pPr>
        <w:ind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提高我市创建省级优质工程整体质量水平，引领推进我市建设行业工程质量高品质发展，是协会的工作重点之一。为切实做好我市2021年度省级优质工程(闽江杯)项目申报推荐工作，根据省质安协会《福建省建设工程省级优质工程</w:t>
      </w:r>
      <w:bookmarkStart w:id="0" w:name="OLE_LINK3"/>
      <w:r>
        <w:rPr>
          <w:rFonts w:hint="eastAsia" w:ascii="宋体" w:hAnsi="宋体" w:eastAsia="宋体" w:cs="宋体"/>
          <w:color w:val="000000" w:themeColor="text1"/>
          <w:sz w:val="32"/>
          <w:szCs w:val="32"/>
          <w:lang w:val="en-US" w:eastAsia="zh-CN"/>
          <w14:textFill>
            <w14:solidFill>
              <w14:schemeClr w14:val="tx1"/>
            </w14:solidFill>
          </w14:textFill>
        </w:rPr>
        <w:t>(闽江杯)</w:t>
      </w:r>
      <w:bookmarkEnd w:id="0"/>
      <w:r>
        <w:rPr>
          <w:rFonts w:hint="eastAsia" w:ascii="宋体" w:hAnsi="宋体" w:eastAsia="宋体" w:cs="宋体"/>
          <w:color w:val="000000" w:themeColor="text1"/>
          <w:sz w:val="32"/>
          <w:szCs w:val="32"/>
          <w:lang w:val="en-US" w:eastAsia="zh-CN"/>
          <w14:textFill>
            <w14:solidFill>
              <w14:schemeClr w14:val="tx1"/>
            </w14:solidFill>
          </w14:textFill>
        </w:rPr>
        <w:t>评定办法及评定细则》文件要求，协会制定推荐核查专项工作方案，有序推进项目推荐与核查工作。协会在监事会的监督下，从协会质量专家库中抽取曾经参加过省级优质工程及市级优质工程项目核查的专家，组成协会2021年度省级优质工程“闽江杯”推荐项目现场</w:t>
      </w:r>
      <w:bookmarkStart w:id="1" w:name="OLE_LINK7"/>
      <w:r>
        <w:rPr>
          <w:rFonts w:hint="eastAsia" w:ascii="宋体" w:hAnsi="宋体" w:eastAsia="宋体" w:cs="宋体"/>
          <w:color w:val="000000" w:themeColor="text1"/>
          <w:sz w:val="32"/>
          <w:szCs w:val="32"/>
          <w:lang w:val="en-US" w:eastAsia="zh-CN"/>
          <w14:textFill>
            <w14:solidFill>
              <w14:schemeClr w14:val="tx1"/>
            </w14:solidFill>
          </w14:textFill>
        </w:rPr>
        <w:t>核查专家组</w:t>
      </w:r>
      <w:bookmarkEnd w:id="1"/>
      <w:r>
        <w:rPr>
          <w:rFonts w:hint="eastAsia" w:ascii="宋体" w:hAnsi="宋体" w:eastAsia="宋体" w:cs="宋体"/>
          <w:color w:val="000000" w:themeColor="text1"/>
          <w:sz w:val="32"/>
          <w:szCs w:val="32"/>
          <w:lang w:val="en-US" w:eastAsia="zh-CN"/>
          <w14:textFill>
            <w14:solidFill>
              <w14:schemeClr w14:val="tx1"/>
            </w14:solidFill>
          </w14:textFill>
        </w:rPr>
        <w:t>，报经业务指导与党建领导部门市住建局核准，并将核查专家组成员名单及签订《核查专家履职廉政承诺书》上网站公示，自觉接受行业、社会各界监督。</w:t>
      </w:r>
    </w:p>
    <w:p>
      <w:pPr>
        <w:ind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p>
    <w:p>
      <w:pPr>
        <w:ind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4月24日上午在协会会议室，</w:t>
      </w:r>
      <w:bookmarkStart w:id="2" w:name="OLE_LINK12"/>
      <w:r>
        <w:rPr>
          <w:rFonts w:hint="eastAsia" w:ascii="宋体" w:hAnsi="宋体" w:eastAsia="宋体" w:cs="宋体"/>
          <w:color w:val="000000" w:themeColor="text1"/>
          <w:sz w:val="32"/>
          <w:szCs w:val="32"/>
          <w:lang w:val="en-US" w:eastAsia="zh-CN"/>
          <w14:textFill>
            <w14:solidFill>
              <w14:schemeClr w14:val="tx1"/>
            </w14:solidFill>
          </w14:textFill>
        </w:rPr>
        <w:t>李晖会长主持召开</w:t>
      </w:r>
      <w:bookmarkStart w:id="3" w:name="OLE_LINK5"/>
      <w:r>
        <w:rPr>
          <w:rFonts w:hint="eastAsia" w:ascii="宋体" w:hAnsi="宋体" w:eastAsia="宋体" w:cs="宋体"/>
          <w:color w:val="000000" w:themeColor="text1"/>
          <w:sz w:val="32"/>
          <w:szCs w:val="32"/>
          <w:lang w:val="en-US" w:eastAsia="zh-CN"/>
          <w14:textFill>
            <w14:solidFill>
              <w14:schemeClr w14:val="tx1"/>
            </w14:solidFill>
          </w14:textFill>
        </w:rPr>
        <w:t>2021年度泉州市推荐申报</w:t>
      </w:r>
      <w:bookmarkStart w:id="4" w:name="OLE_LINK8"/>
      <w:r>
        <w:rPr>
          <w:rFonts w:hint="eastAsia" w:ascii="宋体" w:hAnsi="宋体" w:eastAsia="宋体" w:cs="宋体"/>
          <w:color w:val="000000" w:themeColor="text1"/>
          <w:sz w:val="32"/>
          <w:szCs w:val="32"/>
          <w:lang w:val="en-US" w:eastAsia="zh-CN"/>
          <w14:textFill>
            <w14:solidFill>
              <w14:schemeClr w14:val="tx1"/>
            </w14:solidFill>
          </w14:textFill>
        </w:rPr>
        <w:t>省级优质工程(闽江杯)项目</w:t>
      </w:r>
      <w:bookmarkEnd w:id="4"/>
      <w:r>
        <w:rPr>
          <w:rFonts w:hint="eastAsia" w:ascii="宋体" w:hAnsi="宋体" w:eastAsia="宋体" w:cs="宋体"/>
          <w:color w:val="000000" w:themeColor="text1"/>
          <w:sz w:val="32"/>
          <w:szCs w:val="32"/>
          <w:lang w:val="en-US" w:eastAsia="zh-CN"/>
          <w14:textFill>
            <w14:solidFill>
              <w14:schemeClr w14:val="tx1"/>
            </w14:solidFill>
          </w14:textFill>
        </w:rPr>
        <w:t>核查专家组</w:t>
      </w:r>
      <w:bookmarkStart w:id="5" w:name="OLE_LINK9"/>
      <w:r>
        <w:rPr>
          <w:rFonts w:hint="eastAsia" w:ascii="宋体" w:hAnsi="宋体" w:eastAsia="宋体" w:cs="宋体"/>
          <w:color w:val="000000" w:themeColor="text1"/>
          <w:sz w:val="32"/>
          <w:szCs w:val="32"/>
          <w:lang w:val="en-US" w:eastAsia="zh-CN"/>
          <w14:textFill>
            <w14:solidFill>
              <w14:schemeClr w14:val="tx1"/>
            </w14:solidFill>
          </w14:textFill>
        </w:rPr>
        <w:t>工作</w:t>
      </w:r>
      <w:bookmarkEnd w:id="5"/>
      <w:r>
        <w:rPr>
          <w:rFonts w:hint="eastAsia" w:ascii="宋体" w:hAnsi="宋体" w:eastAsia="宋体" w:cs="宋体"/>
          <w:color w:val="000000" w:themeColor="text1"/>
          <w:sz w:val="32"/>
          <w:szCs w:val="32"/>
          <w:lang w:val="en-US" w:eastAsia="zh-CN"/>
          <w14:textFill>
            <w14:solidFill>
              <w14:schemeClr w14:val="tx1"/>
            </w14:solidFill>
          </w14:textFill>
        </w:rPr>
        <w:t>会议</w:t>
      </w:r>
      <w:bookmarkEnd w:id="2"/>
      <w:r>
        <w:rPr>
          <w:rFonts w:hint="eastAsia" w:ascii="宋体" w:hAnsi="宋体" w:eastAsia="宋体" w:cs="宋体"/>
          <w:color w:val="000000" w:themeColor="text1"/>
          <w:sz w:val="32"/>
          <w:szCs w:val="32"/>
          <w:lang w:val="en-US" w:eastAsia="zh-CN"/>
          <w14:textFill>
            <w14:solidFill>
              <w14:schemeClr w14:val="tx1"/>
            </w14:solidFill>
          </w14:textFill>
        </w:rPr>
        <w:t>，专家组成员以及协会工作人员参加会议。李会长在会上就专家组核查工作进行布置，强调搞好这次核查工作关系到我市推荐申报2021年省级优质工程的公正性与质量水平，一定要严格按照评定办法规定的标准、公平、公正核查，提出专家组核查评定意见</w:t>
      </w:r>
      <w:bookmarkEnd w:id="3"/>
      <w:r>
        <w:rPr>
          <w:rFonts w:hint="eastAsia" w:ascii="宋体" w:hAnsi="宋体" w:eastAsia="宋体" w:cs="宋体"/>
          <w:color w:val="000000" w:themeColor="text1"/>
          <w:sz w:val="32"/>
          <w:szCs w:val="32"/>
          <w:lang w:val="en-US" w:eastAsia="zh-CN"/>
          <w14:textFill>
            <w14:solidFill>
              <w14:schemeClr w14:val="tx1"/>
            </w14:solidFill>
          </w14:textFill>
        </w:rPr>
        <w:t>。在</w:t>
      </w:r>
      <w:bookmarkStart w:id="6" w:name="OLE_LINK2"/>
      <w:r>
        <w:rPr>
          <w:rFonts w:hint="eastAsia" w:ascii="宋体" w:hAnsi="宋体" w:eastAsia="宋体" w:cs="宋体"/>
          <w:color w:val="000000" w:themeColor="text1"/>
          <w:sz w:val="32"/>
          <w:szCs w:val="32"/>
          <w:lang w:val="en-US" w:eastAsia="zh-CN"/>
          <w14:textFill>
            <w14:solidFill>
              <w14:schemeClr w14:val="tx1"/>
            </w14:solidFill>
          </w14:textFill>
        </w:rPr>
        <w:t>核查</w:t>
      </w:r>
      <w:bookmarkEnd w:id="6"/>
      <w:r>
        <w:rPr>
          <w:rFonts w:hint="eastAsia" w:ascii="宋体" w:hAnsi="宋体" w:eastAsia="宋体" w:cs="宋体"/>
          <w:color w:val="000000" w:themeColor="text1"/>
          <w:sz w:val="32"/>
          <w:szCs w:val="32"/>
          <w:lang w:val="en-US" w:eastAsia="zh-CN"/>
          <w14:textFill>
            <w14:solidFill>
              <w14:schemeClr w14:val="tx1"/>
            </w14:solidFill>
          </w14:textFill>
        </w:rPr>
        <w:t>中要严格执行八项规定、遵守</w:t>
      </w:r>
      <w:bookmarkStart w:id="7" w:name="OLE_LINK11"/>
      <w:r>
        <w:rPr>
          <w:rFonts w:hint="eastAsia" w:ascii="宋体" w:hAnsi="宋体" w:eastAsia="宋体" w:cs="宋体"/>
          <w:color w:val="000000" w:themeColor="text1"/>
          <w:sz w:val="32"/>
          <w:szCs w:val="32"/>
          <w:lang w:val="en-US" w:eastAsia="zh-CN"/>
          <w14:textFill>
            <w14:solidFill>
              <w14:schemeClr w14:val="tx1"/>
            </w14:solidFill>
          </w14:textFill>
        </w:rPr>
        <w:t>核查工作</w:t>
      </w:r>
      <w:bookmarkEnd w:id="7"/>
      <w:r>
        <w:rPr>
          <w:rFonts w:hint="eastAsia" w:ascii="宋体" w:hAnsi="宋体" w:eastAsia="宋体" w:cs="宋体"/>
          <w:color w:val="000000" w:themeColor="text1"/>
          <w:sz w:val="32"/>
          <w:szCs w:val="32"/>
          <w:lang w:val="en-US" w:eastAsia="zh-CN"/>
          <w14:textFill>
            <w14:solidFill>
              <w14:schemeClr w14:val="tx1"/>
            </w14:solidFill>
          </w14:textFill>
        </w:rPr>
        <w:t>纪律，认真履行职责，保证核查工作顺利完成。</w:t>
      </w:r>
    </w:p>
    <w:p>
      <w:pPr>
        <w:ind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p>
    <w:p>
      <w:pPr>
        <w:ind w:firstLine="640" w:firstLineChars="200"/>
        <w:rPr>
          <w:rFonts w:hint="default" w:ascii="黑体" w:hAnsi="黑体" w:eastAsia="黑体" w:cs="黑体"/>
          <w:color w:val="FF0000"/>
          <w:sz w:val="44"/>
          <w:szCs w:val="44"/>
          <w:lang w:val="en-US" w:eastAsia="zh-CN"/>
        </w:rPr>
      </w:pPr>
      <w:r>
        <w:rPr>
          <w:rFonts w:hint="eastAsia" w:ascii="宋体" w:hAnsi="宋体" w:eastAsia="宋体" w:cs="宋体"/>
          <w:color w:val="000000" w:themeColor="text1"/>
          <w:sz w:val="32"/>
          <w:szCs w:val="32"/>
          <w:lang w:val="en-US" w:eastAsia="zh-CN"/>
          <w14:textFill>
            <w14:solidFill>
              <w14:schemeClr w14:val="tx1"/>
            </w14:solidFill>
          </w14:textFill>
        </w:rPr>
        <w:t>协会核查专家组从4月27日至5月10日，对会员</w:t>
      </w:r>
      <w:r>
        <w:rPr>
          <w:rFonts w:hint="default" w:ascii="宋体" w:hAnsi="宋体" w:eastAsia="宋体" w:cs="宋体"/>
          <w:color w:val="000000" w:themeColor="text1"/>
          <w:sz w:val="32"/>
          <w:szCs w:val="32"/>
          <w:lang w:val="en-US" w:eastAsia="zh-CN"/>
          <w14:textFill>
            <w14:solidFill>
              <w14:schemeClr w14:val="tx1"/>
            </w14:solidFill>
          </w14:textFill>
        </w:rPr>
        <w:t>企业预</w:t>
      </w:r>
      <w:r>
        <w:rPr>
          <w:rFonts w:hint="eastAsia" w:ascii="宋体" w:hAnsi="宋体" w:eastAsia="宋体" w:cs="宋体"/>
          <w:color w:val="000000" w:themeColor="text1"/>
          <w:sz w:val="32"/>
          <w:szCs w:val="32"/>
          <w:lang w:val="en-US" w:eastAsia="zh-CN"/>
          <w14:textFill>
            <w14:solidFill>
              <w14:schemeClr w14:val="tx1"/>
            </w14:solidFill>
          </w14:textFill>
        </w:rPr>
        <w:t>申报2021年度</w:t>
      </w:r>
      <w:r>
        <w:rPr>
          <w:rFonts w:hint="default" w:ascii="宋体" w:hAnsi="宋体" w:eastAsia="宋体" w:cs="宋体"/>
          <w:color w:val="000000" w:themeColor="text1"/>
          <w:sz w:val="32"/>
          <w:szCs w:val="32"/>
          <w:lang w:val="en-US" w:eastAsia="zh-CN"/>
          <w14:textFill>
            <w14:solidFill>
              <w14:schemeClr w14:val="tx1"/>
            </w14:solidFill>
          </w14:textFill>
        </w:rPr>
        <w:t>省级优质工程(闽江杯)</w:t>
      </w:r>
      <w:r>
        <w:rPr>
          <w:rFonts w:hint="eastAsia" w:ascii="宋体" w:hAnsi="宋体" w:eastAsia="宋体" w:cs="宋体"/>
          <w:color w:val="000000" w:themeColor="text1"/>
          <w:sz w:val="32"/>
          <w:szCs w:val="32"/>
          <w:lang w:val="en-US" w:eastAsia="zh-CN"/>
          <w14:textFill>
            <w14:solidFill>
              <w14:schemeClr w14:val="tx1"/>
            </w14:solidFill>
          </w14:textFill>
        </w:rPr>
        <w:t>19个项目进行</w:t>
      </w:r>
      <w:r>
        <w:rPr>
          <w:rFonts w:hint="default" w:ascii="宋体" w:hAnsi="宋体" w:eastAsia="宋体" w:cs="宋体"/>
          <w:color w:val="000000" w:themeColor="text1"/>
          <w:sz w:val="32"/>
          <w:szCs w:val="32"/>
          <w:lang w:val="en-US" w:eastAsia="zh-CN"/>
          <w14:textFill>
            <w14:solidFill>
              <w14:schemeClr w14:val="tx1"/>
            </w14:solidFill>
          </w14:textFill>
        </w:rPr>
        <w:t>现场</w:t>
      </w:r>
      <w:bookmarkStart w:id="8" w:name="OLE_LINK1"/>
      <w:r>
        <w:rPr>
          <w:rFonts w:hint="default" w:ascii="宋体" w:hAnsi="宋体" w:eastAsia="宋体" w:cs="宋体"/>
          <w:color w:val="000000" w:themeColor="text1"/>
          <w:sz w:val="32"/>
          <w:szCs w:val="32"/>
          <w:lang w:val="en-US" w:eastAsia="zh-CN"/>
          <w14:textFill>
            <w14:solidFill>
              <w14:schemeClr w14:val="tx1"/>
            </w14:solidFill>
          </w14:textFill>
        </w:rPr>
        <w:t>核查</w:t>
      </w:r>
      <w:bookmarkEnd w:id="8"/>
      <w:r>
        <w:rPr>
          <w:rFonts w:hint="eastAsia" w:ascii="宋体" w:hAnsi="宋体" w:eastAsia="宋体" w:cs="宋体"/>
          <w:color w:val="000000" w:themeColor="text1"/>
          <w:sz w:val="32"/>
          <w:szCs w:val="32"/>
          <w:lang w:val="en-US" w:eastAsia="zh-CN"/>
          <w14:textFill>
            <w14:solidFill>
              <w14:schemeClr w14:val="tx1"/>
            </w14:solidFill>
          </w14:textFill>
        </w:rPr>
        <w:t>工作。经</w:t>
      </w:r>
      <w:bookmarkStart w:id="9" w:name="OLE_LINK10"/>
      <w:r>
        <w:rPr>
          <w:rFonts w:hint="eastAsia" w:ascii="宋体" w:hAnsi="宋体" w:eastAsia="宋体" w:cs="宋体"/>
          <w:color w:val="000000" w:themeColor="text1"/>
          <w:sz w:val="32"/>
          <w:szCs w:val="32"/>
          <w:lang w:val="en-US" w:eastAsia="zh-CN"/>
          <w14:textFill>
            <w14:solidFill>
              <w14:schemeClr w14:val="tx1"/>
            </w14:solidFill>
          </w14:textFill>
        </w:rPr>
        <w:t>专家组现场</w:t>
      </w:r>
      <w:r>
        <w:rPr>
          <w:rFonts w:hint="default" w:ascii="宋体" w:hAnsi="宋体" w:eastAsia="宋体" w:cs="宋体"/>
          <w:color w:val="000000" w:themeColor="text1"/>
          <w:sz w:val="32"/>
          <w:szCs w:val="32"/>
          <w:lang w:val="en-US" w:eastAsia="zh-CN"/>
          <w14:textFill>
            <w14:solidFill>
              <w14:schemeClr w14:val="tx1"/>
            </w14:solidFill>
          </w14:textFill>
        </w:rPr>
        <w:t>核查</w:t>
      </w:r>
      <w:bookmarkEnd w:id="9"/>
      <w:r>
        <w:rPr>
          <w:rFonts w:hint="default" w:ascii="宋体" w:hAnsi="宋体" w:eastAsia="宋体" w:cs="宋体"/>
          <w:color w:val="000000" w:themeColor="text1"/>
          <w:sz w:val="32"/>
          <w:szCs w:val="32"/>
          <w:lang w:val="en-US" w:eastAsia="zh-CN"/>
          <w14:textFill>
            <w14:solidFill>
              <w14:schemeClr w14:val="tx1"/>
            </w14:solidFill>
          </w14:textFill>
        </w:rPr>
        <w:t>后，协会召开</w:t>
      </w:r>
      <w:r>
        <w:rPr>
          <w:rFonts w:hint="eastAsia" w:ascii="宋体" w:hAnsi="宋体" w:eastAsia="宋体" w:cs="宋体"/>
          <w:color w:val="000000" w:themeColor="text1"/>
          <w:sz w:val="32"/>
          <w:szCs w:val="32"/>
          <w:lang w:val="en-US" w:eastAsia="zh-CN"/>
          <w14:textFill>
            <w14:solidFill>
              <w14:schemeClr w14:val="tx1"/>
            </w14:solidFill>
          </w14:textFill>
        </w:rPr>
        <w:t>专家组现场</w:t>
      </w:r>
      <w:r>
        <w:rPr>
          <w:rFonts w:hint="default" w:ascii="宋体" w:hAnsi="宋体" w:eastAsia="宋体" w:cs="宋体"/>
          <w:color w:val="000000" w:themeColor="text1"/>
          <w:sz w:val="32"/>
          <w:szCs w:val="32"/>
          <w:lang w:val="en-US" w:eastAsia="zh-CN"/>
          <w14:textFill>
            <w14:solidFill>
              <w14:schemeClr w14:val="tx1"/>
            </w14:solidFill>
          </w14:textFill>
        </w:rPr>
        <w:t>核查评定情况汇报工作会议，听取、观看专家组现场核查视频与评定意见</w:t>
      </w:r>
      <w:r>
        <w:rPr>
          <w:rFonts w:hint="eastAsia" w:ascii="宋体" w:hAnsi="宋体" w:eastAsia="宋体" w:cs="宋体"/>
          <w:color w:val="000000" w:themeColor="text1"/>
          <w:sz w:val="32"/>
          <w:szCs w:val="32"/>
          <w:lang w:val="en-US" w:eastAsia="zh-CN"/>
          <w14:textFill>
            <w14:solidFill>
              <w14:schemeClr w14:val="tx1"/>
            </w14:solidFill>
          </w14:textFill>
        </w:rPr>
        <w:t>，按照《关于开展2021年度福建省建设工程省级优质工程(闽江杯)申报推荐工作的通知》(闽建质安〔2022〕33号)文件要求，</w:t>
      </w:r>
      <w:r>
        <w:rPr>
          <w:rFonts w:hint="default" w:ascii="宋体" w:hAnsi="宋体" w:eastAsia="宋体" w:cs="宋体"/>
          <w:color w:val="000000" w:themeColor="text1"/>
          <w:sz w:val="32"/>
          <w:szCs w:val="32"/>
          <w:lang w:val="en-US" w:eastAsia="zh-CN"/>
          <w14:textFill>
            <w14:solidFill>
              <w14:schemeClr w14:val="tx1"/>
            </w14:solidFill>
          </w14:textFill>
        </w:rPr>
        <w:t>择优推荐</w:t>
      </w:r>
      <w:r>
        <w:rPr>
          <w:rFonts w:hint="eastAsia" w:ascii="宋体" w:hAnsi="宋体" w:eastAsia="宋体" w:cs="宋体"/>
          <w:color w:val="000000" w:themeColor="text1"/>
          <w:sz w:val="32"/>
          <w:szCs w:val="32"/>
          <w:lang w:val="en-US" w:eastAsia="zh-CN"/>
          <w14:textFill>
            <w14:solidFill>
              <w14:schemeClr w14:val="tx1"/>
            </w14:solidFill>
          </w14:textFill>
        </w:rPr>
        <w:t>12个建筑工程项目为泉州市申报</w:t>
      </w:r>
      <w:bookmarkStart w:id="10" w:name="OLE_LINK13"/>
      <w:r>
        <w:rPr>
          <w:rFonts w:hint="eastAsia" w:ascii="宋体" w:hAnsi="宋体" w:eastAsia="宋体" w:cs="宋体"/>
          <w:color w:val="000000" w:themeColor="text1"/>
          <w:sz w:val="32"/>
          <w:szCs w:val="32"/>
          <w:lang w:val="en-US" w:eastAsia="zh-CN"/>
          <w14:textFill>
            <w14:solidFill>
              <w14:schemeClr w14:val="tx1"/>
            </w14:solidFill>
          </w14:textFill>
        </w:rPr>
        <w:t>2021年度省级优质工程(闽江杯)</w:t>
      </w:r>
      <w:bookmarkEnd w:id="10"/>
      <w:r>
        <w:rPr>
          <w:rFonts w:hint="eastAsia" w:ascii="宋体" w:hAnsi="宋体" w:eastAsia="宋体" w:cs="宋体"/>
          <w:color w:val="000000" w:themeColor="text1"/>
          <w:sz w:val="32"/>
          <w:szCs w:val="32"/>
          <w:lang w:val="en-US" w:eastAsia="zh-CN"/>
          <w14:textFill>
            <w14:solidFill>
              <w14:schemeClr w14:val="tx1"/>
            </w14:solidFill>
          </w14:textFill>
        </w:rPr>
        <w:t>项目，并在协会网站上公示10天，无异议后，正式报送福建省工程建设质量安全协会，参加2021年度省级优质工程(闽江杯)的评定。</w:t>
      </w:r>
    </w:p>
    <w:p>
      <w:pPr>
        <w:rPr>
          <w:rFonts w:hint="default" w:ascii="黑体" w:hAnsi="黑体" w:eastAsia="黑体" w:cs="黑体"/>
          <w:color w:val="FF0000"/>
          <w:sz w:val="44"/>
          <w:szCs w:val="44"/>
          <w:lang w:val="en-US" w:eastAsia="zh-CN"/>
        </w:rPr>
      </w:pPr>
    </w:p>
    <w:p>
      <w:pPr>
        <w:jc w:val="center"/>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drawing>
          <wp:inline distT="0" distB="0" distL="114300" distR="114300">
            <wp:extent cx="3562985" cy="2113280"/>
            <wp:effectExtent l="0" t="0" r="18415" b="1270"/>
            <wp:docPr id="2" name="图片 2" descr="微信图片_2022042709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427092650"/>
                    <pic:cNvPicPr>
                      <a:picLocks noChangeAspect="1"/>
                    </pic:cNvPicPr>
                  </pic:nvPicPr>
                  <pic:blipFill>
                    <a:blip r:embed="rId6"/>
                    <a:srcRect l="513" t="17009" r="4732" b="10062"/>
                    <a:stretch>
                      <a:fillRect/>
                    </a:stretch>
                  </pic:blipFill>
                  <pic:spPr>
                    <a:xfrm>
                      <a:off x="0" y="0"/>
                      <a:ext cx="3562985" cy="21132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李晖会长主持召开推荐核查专家组工作会议</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pPr>
        <w:jc w:val="center"/>
        <w:rPr>
          <w:rFonts w:hint="default" w:ascii="黑体" w:hAnsi="黑体" w:eastAsia="黑体" w:cs="黑体"/>
          <w:color w:val="FF0000"/>
          <w:sz w:val="44"/>
          <w:szCs w:val="44"/>
          <w:lang w:val="en-US" w:eastAsia="zh-CN"/>
        </w:rPr>
      </w:pPr>
      <w:r>
        <w:rPr>
          <w:rFonts w:hint="default" w:ascii="黑体" w:hAnsi="黑体" w:eastAsia="黑体" w:cs="黑体"/>
          <w:color w:val="FF0000"/>
          <w:sz w:val="44"/>
          <w:szCs w:val="44"/>
          <w:lang w:val="en-US" w:eastAsia="zh-CN"/>
        </w:rPr>
        <w:drawing>
          <wp:inline distT="0" distB="0" distL="114300" distR="114300">
            <wp:extent cx="3523615" cy="1975485"/>
            <wp:effectExtent l="0" t="0" r="635" b="5715"/>
            <wp:docPr id="3" name="图片 3" descr="微信图片_20220610160311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610160311_看图王"/>
                    <pic:cNvPicPr>
                      <a:picLocks noChangeAspect="1"/>
                    </pic:cNvPicPr>
                  </pic:nvPicPr>
                  <pic:blipFill>
                    <a:blip r:embed="rId7"/>
                    <a:stretch>
                      <a:fillRect/>
                    </a:stretch>
                  </pic:blipFill>
                  <pic:spPr>
                    <a:xfrm>
                      <a:off x="0" y="0"/>
                      <a:ext cx="3523615" cy="1975485"/>
                    </a:xfrm>
                    <a:prstGeom prst="rect">
                      <a:avLst/>
                    </a:prstGeom>
                  </pic:spPr>
                </pic:pic>
              </a:graphicData>
            </a:graphic>
          </wp:inline>
        </w:drawing>
      </w:r>
    </w:p>
    <w:p>
      <w:pPr>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专家组听取核查项目汇报</w:t>
      </w:r>
    </w:p>
    <w:p>
      <w:pPr>
        <w:ind w:firstLine="560" w:firstLineChars="200"/>
        <w:jc w:val="center"/>
        <w:rPr>
          <w:rFonts w:hint="default" w:ascii="宋体" w:hAnsi="宋体" w:eastAsia="宋体" w:cs="宋体"/>
          <w:color w:val="000000" w:themeColor="text1"/>
          <w:sz w:val="28"/>
          <w:szCs w:val="28"/>
          <w:lang w:val="en-US" w:eastAsia="zh-CN"/>
          <w14:textFill>
            <w14:solidFill>
              <w14:schemeClr w14:val="tx1"/>
            </w14:solidFill>
          </w14:textFill>
        </w:rPr>
      </w:pPr>
    </w:p>
    <w:p>
      <w:pPr>
        <w:jc w:val="center"/>
        <w:rPr>
          <w:rFonts w:hint="default" w:ascii="黑体" w:hAnsi="黑体" w:eastAsia="黑体" w:cs="黑体"/>
          <w:color w:val="FF0000"/>
          <w:sz w:val="44"/>
          <w:szCs w:val="44"/>
          <w:lang w:val="en-US" w:eastAsia="zh-CN"/>
        </w:rPr>
      </w:pPr>
      <w:r>
        <w:rPr>
          <w:rFonts w:hint="default" w:ascii="黑体" w:hAnsi="黑体" w:eastAsia="黑体" w:cs="黑体"/>
          <w:color w:val="FF0000"/>
          <w:sz w:val="44"/>
          <w:szCs w:val="44"/>
          <w:lang w:val="en-US" w:eastAsia="zh-CN"/>
        </w:rPr>
        <w:drawing>
          <wp:inline distT="0" distB="0" distL="114300" distR="114300">
            <wp:extent cx="2522220" cy="2600960"/>
            <wp:effectExtent l="0" t="0" r="11430" b="8890"/>
            <wp:docPr id="7" name="图片 7" descr="微信图片_2022061016030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610160304_看图王"/>
                    <pic:cNvPicPr>
                      <a:picLocks noChangeAspect="1"/>
                    </pic:cNvPicPr>
                  </pic:nvPicPr>
                  <pic:blipFill>
                    <a:blip r:embed="rId8"/>
                    <a:srcRect l="19340" t="16957" r="4168" b="20401"/>
                    <a:stretch>
                      <a:fillRect/>
                    </a:stretch>
                  </pic:blipFill>
                  <pic:spPr>
                    <a:xfrm>
                      <a:off x="0" y="0"/>
                      <a:ext cx="2522220" cy="2600960"/>
                    </a:xfrm>
                    <a:prstGeom prst="rect">
                      <a:avLst/>
                    </a:prstGeom>
                  </pic:spPr>
                </pic:pic>
              </a:graphicData>
            </a:graphic>
          </wp:inline>
        </w:drawing>
      </w:r>
      <w:r>
        <w:rPr>
          <w:rFonts w:hint="eastAsia" w:ascii="黑体" w:hAnsi="黑体" w:eastAsia="黑体" w:cs="黑体"/>
          <w:color w:val="FF0000"/>
          <w:sz w:val="44"/>
          <w:szCs w:val="44"/>
          <w:lang w:val="en-US" w:eastAsia="zh-CN"/>
        </w:rPr>
        <w:t xml:space="preserve">  </w:t>
      </w:r>
      <w:r>
        <w:rPr>
          <w:rFonts w:hint="default" w:ascii="黑体" w:hAnsi="黑体" w:eastAsia="黑体" w:cs="黑体"/>
          <w:color w:val="FF0000"/>
          <w:sz w:val="44"/>
          <w:szCs w:val="44"/>
          <w:lang w:val="en-US" w:eastAsia="zh-CN"/>
        </w:rPr>
        <w:drawing>
          <wp:inline distT="0" distB="0" distL="114300" distR="114300">
            <wp:extent cx="2021205" cy="2591435"/>
            <wp:effectExtent l="0" t="0" r="17145" b="18415"/>
            <wp:docPr id="5" name="图片 5" descr="微信图片_20220610160252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610160252_看图王"/>
                    <pic:cNvPicPr>
                      <a:picLocks noChangeAspect="1"/>
                    </pic:cNvPicPr>
                  </pic:nvPicPr>
                  <pic:blipFill>
                    <a:blip r:embed="rId9"/>
                    <a:srcRect t="11568"/>
                    <a:stretch>
                      <a:fillRect/>
                    </a:stretch>
                  </pic:blipFill>
                  <pic:spPr>
                    <a:xfrm>
                      <a:off x="0" y="0"/>
                      <a:ext cx="2021205" cy="25914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专家在现场核查中</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jc w:val="center"/>
        <w:rPr>
          <w:rFonts w:hint="default" w:ascii="黑体" w:hAnsi="黑体" w:eastAsia="黑体" w:cs="黑体"/>
          <w:color w:val="FF0000"/>
          <w:sz w:val="44"/>
          <w:szCs w:val="44"/>
          <w:lang w:val="en-US" w:eastAsia="zh-CN"/>
        </w:rPr>
      </w:pPr>
      <w:r>
        <w:rPr>
          <w:rFonts w:hint="default" w:ascii="黑体" w:hAnsi="黑体" w:eastAsia="黑体" w:cs="黑体"/>
          <w:color w:val="FF0000"/>
          <w:sz w:val="44"/>
          <w:szCs w:val="44"/>
          <w:lang w:val="en-US" w:eastAsia="zh-CN"/>
        </w:rPr>
        <w:drawing>
          <wp:inline distT="0" distB="0" distL="114300" distR="114300">
            <wp:extent cx="2740025" cy="1656080"/>
            <wp:effectExtent l="0" t="0" r="3175" b="1270"/>
            <wp:docPr id="4" name="图片 4" descr="微信图片_20220609104753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609104753_看图王"/>
                    <pic:cNvPicPr>
                      <a:picLocks noChangeAspect="1"/>
                    </pic:cNvPicPr>
                  </pic:nvPicPr>
                  <pic:blipFill>
                    <a:blip r:embed="rId10"/>
                    <a:stretch>
                      <a:fillRect/>
                    </a:stretch>
                  </pic:blipFill>
                  <pic:spPr>
                    <a:xfrm>
                      <a:off x="0" y="0"/>
                      <a:ext cx="2740025" cy="1656080"/>
                    </a:xfrm>
                    <a:prstGeom prst="rect">
                      <a:avLst/>
                    </a:prstGeom>
                  </pic:spPr>
                </pic:pic>
              </a:graphicData>
            </a:graphic>
          </wp:inline>
        </w:drawing>
      </w:r>
      <w:r>
        <w:rPr>
          <w:rFonts w:hint="eastAsia" w:ascii="黑体" w:hAnsi="黑体" w:eastAsia="黑体" w:cs="黑体"/>
          <w:color w:val="FF0000"/>
          <w:sz w:val="44"/>
          <w:szCs w:val="44"/>
          <w:lang w:val="en-US" w:eastAsia="zh-CN"/>
        </w:rPr>
        <w:t xml:space="preserve"> </w:t>
      </w:r>
      <w:r>
        <w:rPr>
          <w:rFonts w:hint="default" w:ascii="黑体" w:hAnsi="黑体" w:eastAsia="黑体" w:cs="黑体"/>
          <w:color w:val="FF0000"/>
          <w:sz w:val="44"/>
          <w:szCs w:val="44"/>
          <w:lang w:val="en-US" w:eastAsia="zh-CN"/>
        </w:rPr>
        <w:drawing>
          <wp:inline distT="0" distB="0" distL="114300" distR="114300">
            <wp:extent cx="2724785" cy="1661795"/>
            <wp:effectExtent l="0" t="0" r="18415" b="14605"/>
            <wp:docPr id="6" name="图片 6" descr="微信图片_20220609104717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609104717_看图王"/>
                    <pic:cNvPicPr>
                      <a:picLocks noChangeAspect="1"/>
                    </pic:cNvPicPr>
                  </pic:nvPicPr>
                  <pic:blipFill>
                    <a:blip r:embed="rId11"/>
                    <a:stretch>
                      <a:fillRect/>
                    </a:stretch>
                  </pic:blipFill>
                  <pic:spPr>
                    <a:xfrm>
                      <a:off x="0" y="0"/>
                      <a:ext cx="2724785" cy="16617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协会召开专家组现场核查评定情况汇报会</w:t>
      </w:r>
    </w:p>
    <w:p>
      <w:pPr>
        <w:rPr>
          <w:rFonts w:hint="default" w:ascii="黑体" w:hAnsi="黑体" w:eastAsia="黑体" w:cs="黑体"/>
          <w:color w:val="FF0000"/>
          <w:sz w:val="44"/>
          <w:szCs w:val="44"/>
          <w:lang w:val="en-US" w:eastAsia="zh-CN"/>
        </w:rPr>
      </w:pPr>
    </w:p>
    <w:sectPr>
      <w:footerReference r:id="rId3" w:type="default"/>
      <w:pgSz w:w="11906" w:h="16838"/>
      <w:pgMar w:top="1417" w:right="1426" w:bottom="1341" w:left="14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readOnly" w:formatting="1" w:enforcement="1" w:cryptProviderType="rsaFull" w:cryptAlgorithmClass="hash" w:cryptAlgorithmType="typeAny" w:cryptAlgorithmSid="4" w:cryptSpinCount="0" w:hash="E5TzWbmN0pmFk8c5mRAnLWKt1tA=" w:salt="Zcj62/HOJw0tYJQ/8frs1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ZGE4MGFhNThkOTFmZGFhNDEwNzg0YTAyYTMyODgifQ=="/>
  </w:docVars>
  <w:rsids>
    <w:rsidRoot w:val="6C262370"/>
    <w:rsid w:val="002A1CB7"/>
    <w:rsid w:val="0038511D"/>
    <w:rsid w:val="0041080B"/>
    <w:rsid w:val="01310560"/>
    <w:rsid w:val="019403A7"/>
    <w:rsid w:val="023539EE"/>
    <w:rsid w:val="02F006C6"/>
    <w:rsid w:val="040301F9"/>
    <w:rsid w:val="08514887"/>
    <w:rsid w:val="08C4189E"/>
    <w:rsid w:val="08E2233B"/>
    <w:rsid w:val="09DA03B4"/>
    <w:rsid w:val="0A6448F6"/>
    <w:rsid w:val="0B2F4645"/>
    <w:rsid w:val="0B8065C1"/>
    <w:rsid w:val="0C4A6D3C"/>
    <w:rsid w:val="0CB617C0"/>
    <w:rsid w:val="0E5C1F3F"/>
    <w:rsid w:val="0EBE7641"/>
    <w:rsid w:val="0FA0688D"/>
    <w:rsid w:val="0FB067EF"/>
    <w:rsid w:val="10DE538F"/>
    <w:rsid w:val="120B72FD"/>
    <w:rsid w:val="12423110"/>
    <w:rsid w:val="12D42AB2"/>
    <w:rsid w:val="12F84604"/>
    <w:rsid w:val="13255454"/>
    <w:rsid w:val="14143AD7"/>
    <w:rsid w:val="145D29CB"/>
    <w:rsid w:val="149547C2"/>
    <w:rsid w:val="159F2676"/>
    <w:rsid w:val="173518DA"/>
    <w:rsid w:val="185A0613"/>
    <w:rsid w:val="189D1B74"/>
    <w:rsid w:val="193D75F8"/>
    <w:rsid w:val="195227D8"/>
    <w:rsid w:val="19FC006F"/>
    <w:rsid w:val="1C131109"/>
    <w:rsid w:val="1CF75C19"/>
    <w:rsid w:val="1E446122"/>
    <w:rsid w:val="1E976A5A"/>
    <w:rsid w:val="1F37119A"/>
    <w:rsid w:val="2022067D"/>
    <w:rsid w:val="203857FC"/>
    <w:rsid w:val="208C6641"/>
    <w:rsid w:val="22D251A5"/>
    <w:rsid w:val="22E83DA8"/>
    <w:rsid w:val="23904A25"/>
    <w:rsid w:val="25FE19F8"/>
    <w:rsid w:val="28A7729A"/>
    <w:rsid w:val="293D7AC2"/>
    <w:rsid w:val="2BAF4B22"/>
    <w:rsid w:val="2C463AB9"/>
    <w:rsid w:val="2DEA5742"/>
    <w:rsid w:val="2F8E36C3"/>
    <w:rsid w:val="2FE8573B"/>
    <w:rsid w:val="30950066"/>
    <w:rsid w:val="31D94194"/>
    <w:rsid w:val="31E02757"/>
    <w:rsid w:val="32C524C0"/>
    <w:rsid w:val="32DC5E01"/>
    <w:rsid w:val="33AD74B8"/>
    <w:rsid w:val="354C36F0"/>
    <w:rsid w:val="355A28E3"/>
    <w:rsid w:val="35A639FA"/>
    <w:rsid w:val="3699040F"/>
    <w:rsid w:val="372D4456"/>
    <w:rsid w:val="374C533A"/>
    <w:rsid w:val="38800FAC"/>
    <w:rsid w:val="3BD8719D"/>
    <w:rsid w:val="3D077EBD"/>
    <w:rsid w:val="3DB833E8"/>
    <w:rsid w:val="3DD93484"/>
    <w:rsid w:val="3E9D37EF"/>
    <w:rsid w:val="3F2733F4"/>
    <w:rsid w:val="3F302CFE"/>
    <w:rsid w:val="3FE0432D"/>
    <w:rsid w:val="3FEF2CD4"/>
    <w:rsid w:val="3FFF0E76"/>
    <w:rsid w:val="409840DC"/>
    <w:rsid w:val="40FF56B8"/>
    <w:rsid w:val="420E15B3"/>
    <w:rsid w:val="427F3843"/>
    <w:rsid w:val="43631C31"/>
    <w:rsid w:val="450369AE"/>
    <w:rsid w:val="455D13A2"/>
    <w:rsid w:val="45EC3D2C"/>
    <w:rsid w:val="45FF5661"/>
    <w:rsid w:val="46025653"/>
    <w:rsid w:val="46A26314"/>
    <w:rsid w:val="46E3423C"/>
    <w:rsid w:val="47581682"/>
    <w:rsid w:val="487C23EE"/>
    <w:rsid w:val="493B44D0"/>
    <w:rsid w:val="4A584D17"/>
    <w:rsid w:val="4A9871B1"/>
    <w:rsid w:val="4AE9276D"/>
    <w:rsid w:val="4D2F254A"/>
    <w:rsid w:val="4D8E2083"/>
    <w:rsid w:val="4EB038DB"/>
    <w:rsid w:val="4F035942"/>
    <w:rsid w:val="4F2E5B18"/>
    <w:rsid w:val="4F325A77"/>
    <w:rsid w:val="519E6C6F"/>
    <w:rsid w:val="534B4961"/>
    <w:rsid w:val="540D1635"/>
    <w:rsid w:val="5504714C"/>
    <w:rsid w:val="55A97353"/>
    <w:rsid w:val="565557A9"/>
    <w:rsid w:val="58397404"/>
    <w:rsid w:val="58DE3119"/>
    <w:rsid w:val="590E60C4"/>
    <w:rsid w:val="5A4B1222"/>
    <w:rsid w:val="5AB17A08"/>
    <w:rsid w:val="5BDB39D2"/>
    <w:rsid w:val="5D5620CE"/>
    <w:rsid w:val="5DB717EB"/>
    <w:rsid w:val="5F2B34BA"/>
    <w:rsid w:val="5FD650D9"/>
    <w:rsid w:val="607F2B17"/>
    <w:rsid w:val="60DF6297"/>
    <w:rsid w:val="60FE1828"/>
    <w:rsid w:val="61CD0322"/>
    <w:rsid w:val="63804284"/>
    <w:rsid w:val="64545EF6"/>
    <w:rsid w:val="645C0268"/>
    <w:rsid w:val="6630136C"/>
    <w:rsid w:val="66A10FDD"/>
    <w:rsid w:val="68C9438B"/>
    <w:rsid w:val="6A7C062B"/>
    <w:rsid w:val="6A995E17"/>
    <w:rsid w:val="6AB133C0"/>
    <w:rsid w:val="6B1860D6"/>
    <w:rsid w:val="6B2B3DFF"/>
    <w:rsid w:val="6B923DB3"/>
    <w:rsid w:val="6C262370"/>
    <w:rsid w:val="6C5A58AF"/>
    <w:rsid w:val="6CB544ED"/>
    <w:rsid w:val="70686A57"/>
    <w:rsid w:val="72126C4C"/>
    <w:rsid w:val="72FD248C"/>
    <w:rsid w:val="73156CE7"/>
    <w:rsid w:val="733C5228"/>
    <w:rsid w:val="733D2450"/>
    <w:rsid w:val="74817B3C"/>
    <w:rsid w:val="74D7743C"/>
    <w:rsid w:val="754720BB"/>
    <w:rsid w:val="75AD26AF"/>
    <w:rsid w:val="77FB2922"/>
    <w:rsid w:val="7967694A"/>
    <w:rsid w:val="79D5050A"/>
    <w:rsid w:val="7DF2067C"/>
    <w:rsid w:val="7F2F178E"/>
    <w:rsid w:val="7F390123"/>
    <w:rsid w:val="7F4E35D9"/>
    <w:rsid w:val="7F7B6CAB"/>
    <w:rsid w:val="7FCC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 w:type="character" w:customStyle="1" w:styleId="12">
    <w:name w:val="style21"/>
    <w:basedOn w:val="9"/>
    <w:qFormat/>
    <w:uiPriority w:val="0"/>
    <w:rPr>
      <w:color w:val="006600"/>
    </w:rPr>
  </w:style>
  <w:style w:type="character" w:customStyle="1" w:styleId="13">
    <w:name w:val="标题 Char"/>
    <w:basedOn w:val="9"/>
    <w:link w:val="7"/>
    <w:qFormat/>
    <w:uiPriority w:val="10"/>
    <w:rPr>
      <w:rFonts w:eastAsia="宋体" w:asciiTheme="majorHAnsi" w:hAnsiTheme="majorHAnsi" w:cstheme="majorBidi"/>
      <w:b/>
      <w:bCs/>
      <w:sz w:val="32"/>
      <w:szCs w:val="32"/>
    </w:rPr>
  </w:style>
  <w:style w:type="character" w:customStyle="1" w:styleId="14">
    <w:name w:val="font21"/>
    <w:basedOn w:val="9"/>
    <w:qFormat/>
    <w:uiPriority w:val="0"/>
    <w:rPr>
      <w:rFonts w:hint="eastAsia" w:ascii="仿宋" w:hAnsi="仿宋" w:eastAsia="仿宋" w:cs="仿宋"/>
      <w:color w:val="000000"/>
      <w:sz w:val="24"/>
      <w:szCs w:val="24"/>
      <w:u w:val="none"/>
    </w:rPr>
  </w:style>
  <w:style w:type="character" w:customStyle="1" w:styleId="15">
    <w:name w:val="font31"/>
    <w:basedOn w:val="9"/>
    <w:qFormat/>
    <w:uiPriority w:val="0"/>
    <w:rPr>
      <w:rFonts w:ascii="Arial" w:hAnsi="Arial" w:cs="Arial"/>
      <w:color w:val="000000"/>
      <w:sz w:val="24"/>
      <w:szCs w:val="24"/>
      <w:u w:val="none"/>
    </w:rPr>
  </w:style>
  <w:style w:type="character" w:customStyle="1" w:styleId="16">
    <w:name w:val="font1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862</Words>
  <Characters>985</Characters>
  <Lines>0</Lines>
  <Paragraphs>0</Paragraphs>
  <TotalTime>20</TotalTime>
  <ScaleCrop>false</ScaleCrop>
  <LinksUpToDate>false</LinksUpToDate>
  <CharactersWithSpaces>998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2021-05-06T02:22:00Z</dcterms:created>
  <dc:creator>Asus</dc:creator>
  <cp:lastModifiedBy>Asus</cp:lastModifiedBy>
  <cp:lastPrinted>2022-06-14T03:24:00Z</cp:lastPrinted>
  <dcterms:modified xsi:type="dcterms:W3CDTF">2022-06-15T01:43:24Z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F3AD99CE3FC54C879E91E9265956727E</vt:lpwstr>
  </property>
</Properties>
</file>