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叶根友毛笔行书2.0版" w:hAnsi="楷体" w:eastAsia="叶根友毛笔行书2.0版"/>
          <w:sz w:val="72"/>
          <w:szCs w:val="72"/>
        </w:rPr>
      </w:pPr>
      <w:bookmarkStart w:id="8" w:name="_GoBack"/>
      <w:bookmarkEnd w:id="8"/>
      <w:r>
        <w:rPr>
          <w:rFonts w:hint="eastAsia" w:ascii="叶根友毛笔行书2.0版" w:hAnsi="楷体" w:eastAsia="叶根友毛笔行书2.0版"/>
          <w:sz w:val="72"/>
          <w:szCs w:val="72"/>
        </w:rPr>
        <w:drawing>
          <wp:inline distT="0" distB="0" distL="114300" distR="114300">
            <wp:extent cx="5919470" cy="1042670"/>
            <wp:effectExtent l="0" t="0" r="5080" b="5080"/>
            <wp:docPr id="11" name="图片 11" descr="简报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简报标题"/>
                    <pic:cNvPicPr>
                      <a:picLocks noChangeAspect="1"/>
                    </pic:cNvPicPr>
                  </pic:nvPicPr>
                  <pic:blipFill>
                    <a:blip r:embed="rId5" cstate="print"/>
                    <a:srcRect l="2399" t="8801"/>
                    <a:stretch>
                      <a:fillRect/>
                    </a:stretch>
                  </pic:blipFill>
                  <pic:spPr>
                    <a:xfrm>
                      <a:off x="0" y="0"/>
                      <a:ext cx="5919470" cy="1042670"/>
                    </a:xfrm>
                    <a:prstGeom prst="rect">
                      <a:avLst/>
                    </a:prstGeom>
                  </pic:spPr>
                </pic:pic>
              </a:graphicData>
            </a:graphic>
          </wp:inline>
        </w:drawing>
      </w:r>
    </w:p>
    <w:p>
      <w:pPr>
        <w:ind w:firstLine="640" w:firstLineChars="200"/>
        <w:rPr>
          <w:rFonts w:ascii="仿宋" w:hAnsi="仿宋" w:eastAsia="仿宋"/>
          <w:b/>
          <w:color w:val="FF0000"/>
          <w:sz w:val="52"/>
          <w:szCs w:val="52"/>
        </w:rPr>
      </w:pPr>
      <w:r>
        <w:rPr>
          <w:sz w:val="32"/>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margin">
                  <wp:posOffset>1656080</wp:posOffset>
                </wp:positionV>
                <wp:extent cx="6120130" cy="28575"/>
                <wp:effectExtent l="0" t="13970" r="13970" b="14605"/>
                <wp:wrapNone/>
                <wp:docPr id="12" name="直接连接符 12"/>
                <wp:cNvGraphicFramePr/>
                <a:graphic xmlns:a="http://schemas.openxmlformats.org/drawingml/2006/main">
                  <a:graphicData uri="http://schemas.microsoft.com/office/word/2010/wordprocessingShape">
                    <wps:wsp>
                      <wps:cNvCnPr/>
                      <wps:spPr>
                        <a:xfrm flipV="1">
                          <a:off x="0" y="0"/>
                          <a:ext cx="6120130" cy="2857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top:130.4pt;height:2.25pt;width:481.9pt;mso-position-horizontal:center;mso-position-horizontal-relative:page;mso-position-vertical-relative:margin;z-index:251660288;mso-width-relative:page;mso-height-relative:page;" filled="f" stroked="t" coordsize="21600,21600" o:gfxdata="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SYiYJ2QAAAAgBAAAPAAAAAAAAAAEAIAAAACIAAABkcnMv&#10;ZG93bnJldi54bWxQSwECFAAUAAAACACHTuJAyEDllAICAAADBAAADgAAAAAAAAABACAAAAAoAQAA&#10;ZHJzL2Uyb0RvYy54bWxQSwUGAAAAAAYABgBZAQAAnAUAAAAA&#10;">
                <v:fill on="f" focussize="0,0"/>
                <v:stroke weight="2.25pt" color="#FF0000" joinstyle="round"/>
                <v:imagedata o:title=""/>
                <o:lock v:ext="edit" aspectratio="f"/>
              </v:line>
            </w:pict>
          </mc:Fallback>
        </mc:AlternateContent>
      </w:r>
      <w:r>
        <w:rPr>
          <w:rFonts w:hint="eastAsia" w:ascii="宋体" w:hAnsi="宋体" w:eastAsia="宋体"/>
          <w:b/>
          <w:color w:val="000000" w:themeColor="text1"/>
          <w:sz w:val="30"/>
          <w:szCs w:val="30"/>
          <w14:textFill>
            <w14:solidFill>
              <w14:schemeClr w14:val="tx1"/>
            </w14:solidFill>
          </w14:textFill>
        </w:rPr>
        <w:t>202</w:t>
      </w:r>
      <w:r>
        <w:rPr>
          <w:rFonts w:hint="eastAsia" w:ascii="宋体" w:hAnsi="宋体" w:eastAsia="宋体"/>
          <w:b/>
          <w:color w:val="000000" w:themeColor="text1"/>
          <w:sz w:val="30"/>
          <w:szCs w:val="30"/>
          <w:lang w:val="en-US" w:eastAsia="zh-CN"/>
          <w14:textFill>
            <w14:solidFill>
              <w14:schemeClr w14:val="tx1"/>
            </w14:solidFill>
          </w14:textFill>
        </w:rPr>
        <w:t>2</w:t>
      </w:r>
      <w:r>
        <w:rPr>
          <w:rFonts w:hint="eastAsia" w:ascii="宋体" w:hAnsi="宋体" w:eastAsia="宋体"/>
          <w:b/>
          <w:color w:val="000000" w:themeColor="text1"/>
          <w:sz w:val="30"/>
          <w:szCs w:val="30"/>
          <w14:textFill>
            <w14:solidFill>
              <w14:schemeClr w14:val="tx1"/>
            </w14:solidFill>
          </w14:textFill>
        </w:rPr>
        <w:t>年</w:t>
      </w:r>
      <w:r>
        <w:rPr>
          <w:rFonts w:hint="eastAsia" w:ascii="宋体" w:hAnsi="宋体" w:eastAsia="宋体"/>
          <w:b/>
          <w:color w:val="000000" w:themeColor="text1"/>
          <w:sz w:val="30"/>
          <w:szCs w:val="30"/>
          <w:lang w:val="en-US" w:eastAsia="zh-CN"/>
          <w14:textFill>
            <w14:solidFill>
              <w14:schemeClr w14:val="tx1"/>
            </w14:solidFill>
          </w14:textFill>
        </w:rPr>
        <w:t>3</w:t>
      </w:r>
      <w:r>
        <w:rPr>
          <w:rFonts w:hint="eastAsia" w:ascii="宋体" w:hAnsi="宋体" w:eastAsia="宋体"/>
          <w:b/>
          <w:color w:val="000000" w:themeColor="text1"/>
          <w:sz w:val="30"/>
          <w:szCs w:val="30"/>
          <w14:textFill>
            <w14:solidFill>
              <w14:schemeClr w14:val="tx1"/>
            </w14:solidFill>
          </w14:textFill>
        </w:rPr>
        <w:t>月</w:t>
      </w:r>
      <w:r>
        <w:rPr>
          <w:rFonts w:hint="eastAsia" w:ascii="宋体" w:hAnsi="宋体" w:eastAsia="宋体"/>
          <w:b/>
          <w:color w:val="000000" w:themeColor="text1"/>
          <w:sz w:val="30"/>
          <w:szCs w:val="30"/>
          <w:lang w:val="en-US" w:eastAsia="zh-CN"/>
          <w14:textFill>
            <w14:solidFill>
              <w14:schemeClr w14:val="tx1"/>
            </w14:solidFill>
          </w14:textFill>
        </w:rPr>
        <w:t>30</w:t>
      </w:r>
      <w:r>
        <w:rPr>
          <w:rFonts w:hint="eastAsia" w:ascii="宋体" w:hAnsi="宋体" w:eastAsia="宋体"/>
          <w:b/>
          <w:color w:val="000000" w:themeColor="text1"/>
          <w:sz w:val="30"/>
          <w:szCs w:val="30"/>
          <w14:textFill>
            <w14:solidFill>
              <w14:schemeClr w14:val="tx1"/>
            </w14:solidFill>
          </w14:textFill>
        </w:rPr>
        <w:t>日</w:t>
      </w:r>
      <w:r>
        <w:rPr>
          <w:rFonts w:hint="eastAsia" w:ascii="宋体" w:hAnsi="宋体" w:eastAsia="宋体"/>
          <w:b/>
          <w:color w:val="000000" w:themeColor="text1"/>
          <w:sz w:val="30"/>
          <w:szCs w:val="30"/>
          <w:lang w:val="en-US" w:eastAsia="zh-CN"/>
          <w14:textFill>
            <w14:solidFill>
              <w14:schemeClr w14:val="tx1"/>
            </w14:solidFill>
          </w14:textFill>
        </w:rPr>
        <w:t xml:space="preserve">      </w:t>
      </w:r>
      <w:r>
        <w:rPr>
          <w:rFonts w:hint="eastAsia" w:ascii="宋体" w:hAnsi="宋体" w:eastAsia="宋体"/>
          <w:b/>
          <w:color w:val="000000" w:themeColor="text1"/>
          <w:sz w:val="30"/>
          <w:szCs w:val="30"/>
          <w14:textFill>
            <w14:solidFill>
              <w14:schemeClr w14:val="tx1"/>
            </w14:solidFill>
          </w14:textFill>
        </w:rPr>
        <w:t>第</w:t>
      </w:r>
      <w:r>
        <w:rPr>
          <w:rFonts w:hint="eastAsia" w:ascii="宋体" w:hAnsi="宋体" w:eastAsia="宋体"/>
          <w:b/>
          <w:color w:val="000000" w:themeColor="text1"/>
          <w:sz w:val="30"/>
          <w:szCs w:val="30"/>
          <w:lang w:val="en-US" w:eastAsia="zh-CN"/>
          <w14:textFill>
            <w14:solidFill>
              <w14:schemeClr w14:val="tx1"/>
            </w14:solidFill>
          </w14:textFill>
        </w:rPr>
        <w:t>3</w:t>
      </w:r>
      <w:r>
        <w:rPr>
          <w:rFonts w:hint="eastAsia" w:ascii="宋体" w:hAnsi="宋体" w:eastAsia="宋体"/>
          <w:b/>
          <w:color w:val="000000" w:themeColor="text1"/>
          <w:sz w:val="30"/>
          <w:szCs w:val="30"/>
          <w14:textFill>
            <w14:solidFill>
              <w14:schemeClr w14:val="tx1"/>
            </w14:solidFill>
          </w14:textFill>
        </w:rPr>
        <w:t>期(总第</w:t>
      </w:r>
      <w:r>
        <w:rPr>
          <w:rFonts w:hint="eastAsia" w:ascii="宋体" w:hAnsi="宋体" w:eastAsia="宋体"/>
          <w:b/>
          <w:color w:val="000000" w:themeColor="text1"/>
          <w:sz w:val="30"/>
          <w:szCs w:val="30"/>
          <w:lang w:val="en-US" w:eastAsia="zh-CN"/>
          <w14:textFill>
            <w14:solidFill>
              <w14:schemeClr w14:val="tx1"/>
            </w14:solidFill>
          </w14:textFill>
        </w:rPr>
        <w:t>27</w:t>
      </w:r>
      <w:r>
        <w:rPr>
          <w:rFonts w:hint="eastAsia" w:ascii="宋体" w:hAnsi="宋体" w:eastAsia="宋体"/>
          <w:b/>
          <w:color w:val="000000" w:themeColor="text1"/>
          <w:sz w:val="30"/>
          <w:szCs w:val="30"/>
          <w14:textFill>
            <w14:solidFill>
              <w14:schemeClr w14:val="tx1"/>
            </w14:solidFill>
          </w14:textFill>
        </w:rPr>
        <w:t>期)</w:t>
      </w:r>
      <w:r>
        <w:rPr>
          <w:rFonts w:hint="eastAsia" w:ascii="宋体" w:hAnsi="宋体" w:eastAsia="宋体"/>
          <w:b/>
          <w:color w:val="000000" w:themeColor="text1"/>
          <w:sz w:val="30"/>
          <w:szCs w:val="30"/>
          <w:lang w:val="en-US" w:eastAsia="zh-CN"/>
          <w14:textFill>
            <w14:solidFill>
              <w14:schemeClr w14:val="tx1"/>
            </w14:solidFill>
          </w14:textFill>
        </w:rPr>
        <w:t xml:space="preserve">    </w:t>
      </w:r>
      <w:r>
        <w:rPr>
          <w:rFonts w:hint="eastAsia" w:ascii="宋体" w:hAnsi="宋体" w:eastAsia="宋体"/>
          <w:b/>
          <w:color w:val="000000" w:themeColor="text1"/>
          <w:sz w:val="30"/>
          <w:szCs w:val="30"/>
          <w14:textFill>
            <w14:solidFill>
              <w14:schemeClr w14:val="tx1"/>
            </w14:solidFill>
          </w14:textFill>
        </w:rPr>
        <w:t>秘书处编印</w:t>
      </w:r>
    </w:p>
    <w:p>
      <w:pPr>
        <w:rPr>
          <w:rFonts w:hint="eastAsia" w:ascii="微软雅黑" w:hAnsi="微软雅黑" w:eastAsia="微软雅黑" w:cs="微软雅黑"/>
          <w:b w:val="0"/>
          <w:bCs w:val="0"/>
          <w:color w:val="FFC000"/>
          <w:sz w:val="32"/>
          <w:szCs w:val="32"/>
          <w:u w:val="none"/>
          <w:lang w:val="en-US" w:eastAsia="zh-CN"/>
        </w:rPr>
      </w:pPr>
    </w:p>
    <w:p>
      <w:pPr>
        <w:rPr>
          <w:rFonts w:hint="default" w:ascii="宋体" w:hAnsi="宋体" w:eastAsia="宋体" w:cs="宋体"/>
          <w:color w:val="4472C4" w:themeColor="accent5"/>
          <w:sz w:val="32"/>
          <w:szCs w:val="32"/>
          <w:lang w:val="en-US" w:eastAsia="zh-CN"/>
          <w14:textFill>
            <w14:solidFill>
              <w14:schemeClr w14:val="accent5"/>
            </w14:solidFill>
          </w14:textFill>
        </w:rPr>
      </w:pPr>
      <w:r>
        <w:rPr>
          <w:rFonts w:hint="default" w:ascii="宋体" w:hAnsi="宋体" w:eastAsia="宋体" w:cs="宋体"/>
          <w:color w:val="4472C4" w:themeColor="accent5"/>
          <w:sz w:val="32"/>
          <w:szCs w:val="32"/>
          <w:lang w:val="en-US" w:eastAsia="zh-CN"/>
          <w14:textFill>
            <w14:solidFill>
              <w14:schemeClr w14:val="accent5"/>
            </w14:solidFill>
          </w14:textFill>
        </w:rPr>
        <w:t>…………………………………………………………………………</w:t>
      </w:r>
    </w:p>
    <w:p>
      <w:pPr>
        <w:jc w:val="center"/>
        <w:rPr>
          <w:rFonts w:hint="eastAsia" w:ascii="黑体" w:hAnsi="黑体" w:eastAsia="黑体" w:cs="黑体"/>
          <w:b/>
          <w:bCs/>
          <w:color w:val="000000" w:themeColor="text1"/>
          <w:sz w:val="44"/>
          <w:szCs w:val="44"/>
          <w:lang w:val="en-US" w:eastAsia="zh-CN"/>
          <w14:textFill>
            <w14:solidFill>
              <w14:schemeClr w14:val="tx1"/>
            </w14:solidFill>
          </w14:textFill>
        </w:rPr>
      </w:pPr>
      <w:r>
        <w:rPr>
          <w:rFonts w:hint="eastAsia" w:ascii="黑体" w:hAnsi="黑体" w:eastAsia="黑体" w:cs="黑体"/>
          <w:b/>
          <w:bCs/>
          <w:color w:val="000000" w:themeColor="text1"/>
          <w:sz w:val="44"/>
          <w:szCs w:val="44"/>
          <w:lang w:val="en-US" w:eastAsia="zh-CN"/>
          <w14:textFill>
            <w14:solidFill>
              <w14:schemeClr w14:val="tx1"/>
            </w14:solidFill>
          </w14:textFill>
        </w:rPr>
        <w:t>突发疫情期间协会采用“非接触式”办理</w:t>
      </w:r>
    </w:p>
    <w:p>
      <w:pPr>
        <w:jc w:val="center"/>
        <w:rPr>
          <w:rFonts w:hint="eastAsia" w:ascii="黑体" w:hAnsi="黑体" w:eastAsia="黑体" w:cs="黑体"/>
          <w:b/>
          <w:bCs/>
          <w:color w:val="000000" w:themeColor="text1"/>
          <w:sz w:val="44"/>
          <w:szCs w:val="44"/>
          <w:lang w:val="en-US" w:eastAsia="zh-CN"/>
          <w14:textFill>
            <w14:solidFill>
              <w14:schemeClr w14:val="tx1"/>
            </w14:solidFill>
          </w14:textFill>
        </w:rPr>
      </w:pPr>
      <w:r>
        <w:rPr>
          <w:rFonts w:hint="eastAsia" w:ascii="黑体" w:hAnsi="黑体" w:eastAsia="黑体" w:cs="黑体"/>
          <w:b/>
          <w:bCs/>
          <w:color w:val="000000" w:themeColor="text1"/>
          <w:sz w:val="44"/>
          <w:szCs w:val="44"/>
          <w:lang w:val="en-US" w:eastAsia="zh-CN"/>
          <w14:textFill>
            <w14:solidFill>
              <w14:schemeClr w14:val="tx1"/>
            </w14:solidFill>
          </w14:textFill>
        </w:rPr>
        <w:t>有关事项工作的通知</w:t>
      </w:r>
    </w:p>
    <w:p>
      <w:pPr>
        <w:rPr>
          <w:rFonts w:hint="default" w:ascii="宋体" w:hAnsi="宋体" w:eastAsia="宋体" w:cs="宋体"/>
          <w:color w:val="5B9BD5" w:themeColor="accent1"/>
          <w:sz w:val="44"/>
          <w:szCs w:val="44"/>
          <w:lang w:val="en-US" w:eastAsia="zh-CN"/>
          <w14:textFill>
            <w14:solidFill>
              <w14:schemeClr w14:val="accent1"/>
            </w14:solidFill>
          </w14:textFill>
        </w:rPr>
      </w:pPr>
      <w:r>
        <w:rPr>
          <w:rFonts w:hint="default" w:ascii="宋体" w:hAnsi="宋体" w:eastAsia="宋体" w:cs="宋体"/>
          <w:color w:val="5B9BD5" w:themeColor="accent1"/>
          <w:sz w:val="44"/>
          <w:szCs w:val="44"/>
          <w:lang w:val="en-US" w:eastAsia="zh-CN"/>
          <w14:textFill>
            <w14:solidFill>
              <w14:schemeClr w14:val="accent1"/>
            </w14:solidFill>
          </w14:textFill>
        </w:rPr>
        <w:t>……………………………………………………</w:t>
      </w:r>
    </w:p>
    <w:p>
      <w:pPr>
        <w:ind w:firstLine="640" w:firstLineChars="200"/>
        <w:rPr>
          <w:rFonts w:hint="eastAsia" w:ascii="宋体" w:hAnsi="宋体" w:eastAsia="宋体"/>
          <w:sz w:val="32"/>
          <w:szCs w:val="32"/>
        </w:rPr>
      </w:pPr>
      <w:r>
        <w:rPr>
          <w:rFonts w:hint="eastAsia" w:ascii="宋体" w:hAnsi="宋体" w:eastAsia="宋体" w:cs="宋体"/>
          <w:color w:val="000000" w:themeColor="text1"/>
          <w:sz w:val="32"/>
          <w:szCs w:val="32"/>
          <w:lang w:val="en-US" w:eastAsia="zh-CN"/>
          <w14:textFill>
            <w14:solidFill>
              <w14:schemeClr w14:val="tx1"/>
            </w14:solidFill>
          </w14:textFill>
        </w:rPr>
        <w:t>2022年3月15日</w:t>
      </w:r>
      <w:bookmarkStart w:id="0" w:name="OLE_LINK1"/>
      <w:r>
        <w:rPr>
          <w:rFonts w:hint="eastAsia" w:ascii="宋体" w:hAnsi="宋体" w:eastAsia="宋体" w:cs="宋体"/>
          <w:color w:val="000000" w:themeColor="text1"/>
          <w:sz w:val="32"/>
          <w:szCs w:val="32"/>
          <w:lang w:val="en-US" w:eastAsia="zh-CN"/>
          <w14:textFill>
            <w14:solidFill>
              <w14:schemeClr w14:val="tx1"/>
            </w14:solidFill>
          </w14:textFill>
        </w:rPr>
        <w:t>，协会根据泉州突发</w:t>
      </w:r>
      <w:r>
        <w:rPr>
          <w:rFonts w:hint="eastAsia" w:ascii="宋体" w:hAnsi="宋体" w:eastAsia="宋体"/>
          <w:sz w:val="32"/>
          <w:szCs w:val="32"/>
        </w:rPr>
        <w:t>疫情形势严峻情况，为配合做好疫情防控工作，经会长碰头会议研究决定，在疫情防控期间，协会办事采用“非接触式”为会员单位提供服务。</w:t>
      </w:r>
    </w:p>
    <w:p>
      <w:pPr>
        <w:ind w:firstLine="640" w:firstLineChars="200"/>
        <w:rPr>
          <w:rFonts w:hint="eastAsia" w:ascii="宋体" w:hAnsi="宋体" w:eastAsia="宋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20" w:lineRule="atLeast"/>
        <w:jc w:val="center"/>
        <w:textAlignment w:val="auto"/>
        <w:rPr>
          <w:rFonts w:hint="eastAsia" w:ascii="宋体" w:hAnsi="宋体" w:eastAsia="宋体"/>
          <w:color w:val="FF0000"/>
          <w:sz w:val="36"/>
          <w:szCs w:val="36"/>
        </w:rPr>
      </w:pPr>
      <w:r>
        <w:rPr>
          <w:rFonts w:hint="eastAsia" w:ascii="宋体" w:hAnsi="宋体" w:eastAsia="宋体"/>
          <w:color w:val="FF0000"/>
          <w:sz w:val="36"/>
          <w:szCs w:val="36"/>
        </w:rPr>
        <w:t>泉州市建设工程质量安全协会</w:t>
      </w:r>
      <w:bookmarkEnd w:id="0"/>
    </w:p>
    <w:p>
      <w:pPr>
        <w:keepNext w:val="0"/>
        <w:keepLines w:val="0"/>
        <w:pageBreakBefore w:val="0"/>
        <w:widowControl w:val="0"/>
        <w:kinsoku/>
        <w:wordWrap/>
        <w:overflowPunct/>
        <w:topLinePunct w:val="0"/>
        <w:autoSpaceDE/>
        <w:autoSpaceDN/>
        <w:bidi w:val="0"/>
        <w:adjustRightInd w:val="0"/>
        <w:snapToGrid w:val="0"/>
        <w:spacing w:line="520" w:lineRule="atLeast"/>
        <w:jc w:val="center"/>
        <w:textAlignment w:val="auto"/>
        <w:rPr>
          <w:rFonts w:hint="eastAsia" w:ascii="宋体" w:hAnsi="宋体" w:eastAsia="宋体"/>
          <w:color w:val="FF0000"/>
          <w:sz w:val="36"/>
          <w:szCs w:val="36"/>
        </w:rPr>
      </w:pPr>
      <w:r>
        <w:rPr>
          <w:rFonts w:hint="eastAsia" w:ascii="宋体" w:hAnsi="宋体" w:eastAsia="宋体"/>
          <w:color w:val="FF0000"/>
          <w:sz w:val="36"/>
          <w:szCs w:val="36"/>
        </w:rPr>
        <w:t>关于采用“非接触式”办理有关事项工作的通知</w:t>
      </w:r>
    </w:p>
    <w:p>
      <w:pPr>
        <w:rPr>
          <w:rFonts w:hint="eastAsia" w:ascii="宋体" w:hAnsi="宋体" w:eastAsia="宋体"/>
          <w:sz w:val="44"/>
          <w:szCs w:val="44"/>
        </w:rPr>
      </w:pPr>
    </w:p>
    <w:p>
      <w:pPr>
        <w:rPr>
          <w:rFonts w:hint="eastAsia" w:ascii="宋体" w:hAnsi="宋体" w:eastAsia="宋体"/>
          <w:sz w:val="32"/>
          <w:szCs w:val="32"/>
        </w:rPr>
      </w:pPr>
      <w:r>
        <w:rPr>
          <w:rFonts w:hint="eastAsia" w:ascii="宋体" w:hAnsi="宋体" w:eastAsia="宋体"/>
          <w:sz w:val="32"/>
          <w:szCs w:val="32"/>
        </w:rPr>
        <w:t>各会员单位：</w:t>
      </w:r>
    </w:p>
    <w:p>
      <w:pPr>
        <w:ind w:firstLine="640" w:firstLineChars="200"/>
        <w:rPr>
          <w:rFonts w:hint="eastAsia" w:ascii="宋体" w:hAnsi="宋体" w:eastAsia="宋体"/>
          <w:sz w:val="32"/>
          <w:szCs w:val="32"/>
          <w:lang w:val="en-US" w:eastAsia="zh-CN"/>
        </w:rPr>
      </w:pPr>
      <w:r>
        <w:rPr>
          <w:rFonts w:hint="eastAsia" w:ascii="宋体" w:hAnsi="宋体" w:eastAsia="宋体"/>
          <w:sz w:val="32"/>
          <w:szCs w:val="32"/>
        </w:rPr>
        <w:t>鉴于当前</w:t>
      </w:r>
      <w:bookmarkStart w:id="1" w:name="OLE_LINK4"/>
      <w:bookmarkStart w:id="2" w:name="OLE_LINK2"/>
      <w:r>
        <w:rPr>
          <w:rFonts w:hint="eastAsia" w:ascii="宋体" w:hAnsi="宋体" w:eastAsia="宋体"/>
          <w:sz w:val="32"/>
          <w:szCs w:val="32"/>
        </w:rPr>
        <w:t>疫情防控</w:t>
      </w:r>
      <w:bookmarkEnd w:id="1"/>
      <w:r>
        <w:rPr>
          <w:rFonts w:hint="eastAsia" w:ascii="宋体" w:hAnsi="宋体" w:eastAsia="宋体"/>
          <w:sz w:val="32"/>
          <w:szCs w:val="32"/>
        </w:rPr>
        <w:t>形势严峻</w:t>
      </w:r>
      <w:bookmarkEnd w:id="2"/>
      <w:r>
        <w:rPr>
          <w:rFonts w:hint="eastAsia" w:ascii="宋体" w:hAnsi="宋体" w:eastAsia="宋体"/>
          <w:sz w:val="32"/>
          <w:szCs w:val="32"/>
        </w:rPr>
        <w:t>复杂，为有效减少人员聚集，阻断疫情传播，防止交叉感染，更好保障人员群众生命安全和身体健康，疫情防控期间，我协会将</w:t>
      </w:r>
      <w:bookmarkStart w:id="3" w:name="OLE_LINK6"/>
      <w:r>
        <w:rPr>
          <w:rFonts w:hint="eastAsia" w:ascii="宋体" w:hAnsi="宋体" w:eastAsia="宋体"/>
          <w:sz w:val="32"/>
          <w:szCs w:val="32"/>
        </w:rPr>
        <w:t>采用“非接触式”为会员单位提供服务。</w:t>
      </w:r>
      <w:bookmarkEnd w:id="3"/>
      <w:r>
        <w:rPr>
          <w:rFonts w:hint="eastAsia" w:ascii="宋体" w:hAnsi="宋体" w:eastAsia="宋体"/>
          <w:sz w:val="32"/>
          <w:szCs w:val="32"/>
        </w:rPr>
        <w:t>从</w:t>
      </w:r>
      <w:r>
        <w:rPr>
          <w:rFonts w:hint="eastAsia" w:ascii="宋体" w:hAnsi="宋体" w:eastAsia="宋体"/>
          <w:sz w:val="32"/>
          <w:szCs w:val="32"/>
          <w:lang w:val="en-US" w:eastAsia="zh-CN"/>
        </w:rPr>
        <w:t>3月15日起，暂停有关事项的现场办理工作。有关事项申请创建市优质工程备案的单位，采用网上申报，到协会网站下载表格填报，及创优计划电子版，发送至本协会QQ邮箱24328852qq·COM；纸质备案表、施工许可证，请邮寄本协会。</w:t>
      </w:r>
    </w:p>
    <w:p>
      <w:pPr>
        <w:ind w:firstLine="640" w:firstLineChars="200"/>
        <w:rPr>
          <w:rFonts w:hint="default" w:ascii="宋体" w:hAnsi="宋体" w:eastAsia="宋体"/>
          <w:sz w:val="32"/>
          <w:szCs w:val="32"/>
          <w:lang w:val="en-US" w:eastAsia="zh-CN"/>
        </w:rPr>
      </w:pPr>
      <w:r>
        <w:rPr>
          <w:rFonts w:hint="default" w:ascii="宋体" w:hAnsi="宋体" w:eastAsia="宋体"/>
          <w:sz w:val="32"/>
          <w:szCs w:val="32"/>
          <w:lang w:val="en-US" w:eastAsia="zh-CN"/>
        </w:rPr>
        <w:t>在这抗疫非常时期，感谢各个会员单位的理解和支持，让我们在市委市政府的领导下，齐心协力共同战胜疫情！</w:t>
      </w:r>
    </w:p>
    <w:p>
      <w:pPr>
        <w:ind w:firstLine="640" w:firstLineChars="200"/>
        <w:rPr>
          <w:rFonts w:hint="default" w:ascii="宋体" w:hAnsi="宋体" w:eastAsia="宋体"/>
          <w:sz w:val="32"/>
          <w:szCs w:val="32"/>
          <w:lang w:val="en-US" w:eastAsia="zh-CN"/>
        </w:rPr>
      </w:pPr>
    </w:p>
    <w:p>
      <w:pPr>
        <w:jc w:val="right"/>
        <w:rPr>
          <w:rFonts w:hint="eastAsia" w:ascii="宋体" w:hAnsi="宋体" w:eastAsia="宋体"/>
          <w:sz w:val="32"/>
          <w:szCs w:val="32"/>
        </w:rPr>
      </w:pPr>
      <w:r>
        <w:rPr>
          <w:rFonts w:hint="eastAsia" w:ascii="宋体" w:hAnsi="宋体" w:eastAsia="宋体"/>
          <w:sz w:val="32"/>
          <w:szCs w:val="32"/>
        </w:rPr>
        <w:t>泉州市建设工程质量安全协会</w:t>
      </w:r>
    </w:p>
    <w:p>
      <w:pPr>
        <w:jc w:val="center"/>
        <w:rPr>
          <w:rFonts w:hint="default" w:ascii="宋体" w:hAnsi="宋体" w:eastAsia="宋体"/>
          <w:sz w:val="32"/>
          <w:szCs w:val="32"/>
          <w:lang w:val="en-US" w:eastAsia="zh-CN"/>
        </w:rPr>
      </w:pPr>
      <w:r>
        <w:rPr>
          <w:rFonts w:hint="eastAsia" w:ascii="宋体" w:hAnsi="宋体" w:eastAsia="宋体"/>
          <w:sz w:val="32"/>
          <w:szCs w:val="32"/>
          <w:lang w:val="en-US" w:eastAsia="zh-CN"/>
        </w:rPr>
        <w:t xml:space="preserve">                                2022年3月15日</w:t>
      </w:r>
    </w:p>
    <w:p>
      <w:pPr>
        <w:ind w:firstLine="880" w:firstLineChars="200"/>
        <w:rPr>
          <w:rFonts w:hint="default" w:ascii="宋体" w:hAnsi="宋体" w:eastAsia="宋体" w:cs="宋体"/>
          <w:color w:val="5B9BD5" w:themeColor="accent1"/>
          <w:sz w:val="44"/>
          <w:szCs w:val="44"/>
          <w:lang w:val="en-US" w:eastAsia="zh-CN"/>
          <w14:textFill>
            <w14:solidFill>
              <w14:schemeClr w14:val="accent1"/>
            </w14:solidFill>
          </w14:textFill>
        </w:rPr>
      </w:pPr>
    </w:p>
    <w:p>
      <w:pPr>
        <w:rPr>
          <w:rFonts w:hint="default" w:ascii="宋体" w:hAnsi="宋体" w:eastAsia="宋体" w:cs="宋体"/>
          <w:color w:val="A9D18E" w:themeColor="accent6" w:themeTint="99"/>
          <w:sz w:val="32"/>
          <w:szCs w:val="32"/>
          <w:lang w:val="en-US" w:eastAsia="zh-CN"/>
          <w14:textFill>
            <w14:solidFill>
              <w14:schemeClr w14:val="accent6">
                <w14:lumMod w14:val="60000"/>
                <w14:lumOff w14:val="40000"/>
              </w14:schemeClr>
            </w14:solidFill>
          </w14:textFill>
        </w:rPr>
      </w:pPr>
      <w:bookmarkStart w:id="4" w:name="OLE_LINK5"/>
      <w:r>
        <w:rPr>
          <w:rFonts w:hint="default" w:ascii="宋体" w:hAnsi="宋体" w:eastAsia="宋体" w:cs="宋体"/>
          <w:color w:val="A9D18E" w:themeColor="accent6" w:themeTint="99"/>
          <w:sz w:val="32"/>
          <w:szCs w:val="32"/>
          <w:lang w:val="en-US" w:eastAsia="zh-CN"/>
          <w14:textFill>
            <w14:solidFill>
              <w14:schemeClr w14:val="accent6">
                <w14:lumMod w14:val="60000"/>
                <w14:lumOff w14:val="40000"/>
              </w14:schemeClr>
            </w14:solidFill>
          </w14:textFill>
        </w:rPr>
        <w:t>☆☆☆☆☆☆☆☆☆☆☆☆☆☆☆☆☆☆☆☆☆☆☆☆☆☆☆</w:t>
      </w:r>
    </w:p>
    <w:bookmarkEnd w:id="4"/>
    <w:p>
      <w:pPr>
        <w:jc w:val="center"/>
        <w:rPr>
          <w:rFonts w:hint="eastAsia" w:ascii="宋体" w:hAnsi="宋体" w:eastAsia="宋体" w:cs="宋体"/>
          <w:b/>
          <w:bCs/>
          <w:color w:val="2E75B6" w:themeColor="accent1" w:themeShade="BF"/>
          <w:sz w:val="44"/>
          <w:szCs w:val="44"/>
          <w:lang w:val="en-US" w:eastAsia="zh-CN"/>
        </w:rPr>
      </w:pPr>
      <w:r>
        <w:rPr>
          <w:rFonts w:hint="default" w:ascii="宋体" w:hAnsi="宋体" w:eastAsia="宋体" w:cs="宋体"/>
          <w:b/>
          <w:bCs/>
          <w:color w:val="2E75B6" w:themeColor="accent1" w:themeShade="BF"/>
          <w:sz w:val="44"/>
          <w:szCs w:val="44"/>
          <w:lang w:val="en-US" w:eastAsia="zh-CN"/>
        </w:rPr>
        <w:t>同心聚力抗疫情</w:t>
      </w:r>
      <w:r>
        <w:rPr>
          <w:rFonts w:hint="eastAsia" w:ascii="宋体" w:hAnsi="宋体" w:eastAsia="宋体" w:cs="宋体"/>
          <w:b/>
          <w:bCs/>
          <w:color w:val="2E75B6" w:themeColor="accent1" w:themeShade="BF"/>
          <w:sz w:val="44"/>
          <w:szCs w:val="44"/>
          <w:lang w:val="en-US" w:eastAsia="zh-CN"/>
        </w:rPr>
        <w:t xml:space="preserve">   共筑防线保平安</w:t>
      </w:r>
    </w:p>
    <w:p>
      <w:pPr>
        <w:rPr>
          <w:rFonts w:hint="default" w:ascii="宋体" w:hAnsi="宋体" w:eastAsia="宋体" w:cs="宋体"/>
          <w:color w:val="A9D18E" w:themeColor="accent6" w:themeTint="99"/>
          <w:sz w:val="32"/>
          <w:szCs w:val="32"/>
          <w:lang w:val="en-US" w:eastAsia="zh-CN"/>
          <w14:textFill>
            <w14:solidFill>
              <w14:schemeClr w14:val="accent6">
                <w14:lumMod w14:val="60000"/>
                <w14:lumOff w14:val="40000"/>
              </w14:schemeClr>
            </w14:solidFill>
          </w14:textFill>
        </w:rPr>
      </w:pPr>
      <w:r>
        <w:rPr>
          <w:rFonts w:hint="default" w:ascii="宋体" w:hAnsi="宋体" w:eastAsia="宋体" w:cs="宋体"/>
          <w:color w:val="A9D18E" w:themeColor="accent6" w:themeTint="99"/>
          <w:sz w:val="32"/>
          <w:szCs w:val="32"/>
          <w:lang w:val="en-US" w:eastAsia="zh-CN"/>
          <w14:textFill>
            <w14:solidFill>
              <w14:schemeClr w14:val="accent6">
                <w14:lumMod w14:val="60000"/>
                <w14:lumOff w14:val="40000"/>
              </w14:schemeClr>
            </w14:solidFill>
          </w14:textFill>
        </w:rPr>
        <w:t>☆☆☆☆☆☆☆☆☆☆☆☆☆☆☆☆☆☆☆☆☆☆☆☆☆☆☆</w:t>
      </w:r>
    </w:p>
    <w:p>
      <w:pPr>
        <w:ind w:firstLine="640" w:firstLineChars="200"/>
        <w:rPr>
          <w:rFonts w:hint="eastAsia" w:ascii="宋体" w:hAnsi="宋体"/>
          <w:sz w:val="32"/>
          <w:szCs w:val="32"/>
          <w:u w:val="none"/>
        </w:rPr>
      </w:pPr>
      <w:r>
        <w:rPr>
          <w:rFonts w:hint="eastAsia" w:ascii="宋体" w:hAnsi="宋体"/>
          <w:sz w:val="32"/>
          <w:szCs w:val="32"/>
          <w:u w:val="none"/>
        </w:rPr>
        <w:t>当</w:t>
      </w:r>
      <w:r>
        <w:rPr>
          <w:rFonts w:hint="eastAsia" w:ascii="宋体" w:hAnsi="宋体" w:cs="仿宋_GB2312"/>
          <w:sz w:val="32"/>
          <w:szCs w:val="32"/>
          <w:u w:val="none"/>
          <w:lang w:val="en-US" w:eastAsia="zh-CN"/>
        </w:rPr>
        <w:t>2022年3月中旬泉州突发疫情形势复杂严竣</w:t>
      </w:r>
      <w:r>
        <w:rPr>
          <w:rFonts w:hint="eastAsia" w:ascii="宋体" w:hAnsi="宋体"/>
          <w:sz w:val="32"/>
          <w:szCs w:val="32"/>
          <w:u w:val="none"/>
        </w:rPr>
        <w:t>时</w:t>
      </w:r>
      <w:r>
        <w:rPr>
          <w:rFonts w:hint="eastAsia" w:ascii="宋体" w:hAnsi="宋体" w:cs="仿宋_GB2312"/>
          <w:sz w:val="32"/>
          <w:szCs w:val="32"/>
          <w:u w:val="none"/>
          <w:lang w:val="en-US" w:eastAsia="zh-CN"/>
        </w:rPr>
        <w:t>，协会立即响应市住建局号召，积极行动起来，向全体会员发出</w:t>
      </w:r>
      <w:r>
        <w:rPr>
          <w:rFonts w:hint="eastAsia" w:ascii="宋体" w:hAnsi="宋体"/>
          <w:b w:val="0"/>
          <w:bCs w:val="0"/>
          <w:sz w:val="32"/>
          <w:szCs w:val="32"/>
          <w:u w:val="none"/>
        </w:rPr>
        <w:t>《</w:t>
      </w:r>
      <w:r>
        <w:rPr>
          <w:rFonts w:hint="eastAsia"/>
          <w:b w:val="0"/>
          <w:bCs w:val="0"/>
          <w:sz w:val="32"/>
          <w:szCs w:val="32"/>
          <w:u w:val="none"/>
        </w:rPr>
        <w:t xml:space="preserve">同心聚力抗疫情 </w:t>
      </w:r>
      <w:r>
        <w:rPr>
          <w:rFonts w:hint="eastAsia" w:ascii="宋体" w:hAnsi="宋体" w:eastAsia="宋体" w:cs="宋体"/>
          <w:b w:val="0"/>
          <w:bCs w:val="0"/>
          <w:color w:val="000000" w:themeColor="text1"/>
          <w:sz w:val="32"/>
          <w:szCs w:val="32"/>
          <w:u w:val="none"/>
          <w14:textFill>
            <w14:solidFill>
              <w14:schemeClr w14:val="tx1"/>
            </w14:solidFill>
          </w14:textFill>
        </w:rPr>
        <w:t xml:space="preserve"> 共筑防线保平安――</w:t>
      </w:r>
      <w:r>
        <w:rPr>
          <w:rFonts w:hint="eastAsia" w:ascii="宋体" w:hAnsi="宋体" w:eastAsia="宋体" w:cs="宋体"/>
          <w:color w:val="000000" w:themeColor="text1"/>
          <w:sz w:val="32"/>
          <w:szCs w:val="32"/>
          <w:lang w:val="en-US" w:eastAsia="zh-CN"/>
          <w14:textFill>
            <w14:solidFill>
              <w14:schemeClr w14:val="tx1"/>
            </w14:solidFill>
          </w14:textFill>
        </w:rPr>
        <w:t>致全体会员的</w:t>
      </w:r>
      <w:r>
        <w:rPr>
          <w:rFonts w:hint="eastAsia" w:ascii="宋体" w:hAnsi="宋体" w:eastAsia="宋体" w:cs="宋体"/>
          <w:color w:val="000000" w:themeColor="text1"/>
          <w:sz w:val="32"/>
          <w:szCs w:val="32"/>
          <w:u w:val="none"/>
          <w14:textFill>
            <w14:solidFill>
              <w14:schemeClr w14:val="tx1"/>
            </w14:solidFill>
          </w14:textFill>
        </w:rPr>
        <w:t>倡议书》</w:t>
      </w:r>
      <w:r>
        <w:rPr>
          <w:rFonts w:hint="eastAsia" w:ascii="宋体" w:hAnsi="宋体"/>
          <w:sz w:val="32"/>
          <w:szCs w:val="32"/>
          <w:u w:val="none"/>
        </w:rPr>
        <w:t>，组织</w:t>
      </w:r>
      <w:r>
        <w:rPr>
          <w:rFonts w:hint="eastAsia" w:ascii="宋体" w:hAnsi="宋体" w:cs="仿宋_GB2312"/>
          <w:sz w:val="32"/>
          <w:szCs w:val="32"/>
          <w:u w:val="none"/>
          <w:lang w:val="en-US" w:eastAsia="zh-CN"/>
        </w:rPr>
        <w:t>发动会员企业组建突出队紧急驰援参与抢建方舱</w:t>
      </w:r>
      <w:r>
        <w:rPr>
          <w:rFonts w:hint="eastAsia" w:ascii="宋体" w:hAnsi="宋体"/>
          <w:b w:val="0"/>
          <w:bCs w:val="0"/>
          <w:sz w:val="32"/>
          <w:szCs w:val="32"/>
          <w:u w:val="none"/>
        </w:rPr>
        <w:t>医院</w:t>
      </w:r>
      <w:r>
        <w:rPr>
          <w:rFonts w:hint="eastAsia" w:ascii="宋体" w:hAnsi="宋体" w:cs="仿宋_GB2312"/>
          <w:sz w:val="32"/>
          <w:szCs w:val="32"/>
          <w:u w:val="none"/>
          <w:lang w:val="en-US" w:eastAsia="zh-CN"/>
        </w:rPr>
        <w:t>、隔离点和捐款捐物。</w:t>
      </w:r>
      <w:r>
        <w:rPr>
          <w:rFonts w:hint="eastAsia" w:ascii="宋体" w:hAnsi="宋体"/>
          <w:sz w:val="32"/>
          <w:szCs w:val="32"/>
          <w:u w:val="none"/>
        </w:rPr>
        <w:t>泉州建筑人闻声而动，选择逆向前行，与泉州市政府、全市人民一起投入全面防控疫情阻击、歼灭战战斗中，彰显泉州住建“铁军”的社会责任和担当。</w:t>
      </w:r>
    </w:p>
    <w:p>
      <w:pPr>
        <w:ind w:firstLine="640" w:firstLineChars="200"/>
        <w:rPr>
          <w:rFonts w:hint="eastAsia" w:ascii="宋体" w:hAnsi="宋体"/>
          <w:sz w:val="32"/>
          <w:szCs w:val="32"/>
          <w:u w:val="none"/>
          <w:lang w:val="en-US" w:eastAsia="zh-CN"/>
        </w:rPr>
      </w:pPr>
    </w:p>
    <w:p>
      <w:pPr>
        <w:jc w:val="center"/>
        <w:rPr>
          <w:rFonts w:hint="default" w:ascii="宋体" w:hAnsi="宋体" w:eastAsia="宋体" w:cs="宋体"/>
          <w:color w:val="FF0000"/>
          <w:sz w:val="36"/>
          <w:szCs w:val="36"/>
          <w:lang w:val="en-US" w:eastAsia="zh-CN"/>
        </w:rPr>
      </w:pPr>
      <w:r>
        <w:rPr>
          <w:rFonts w:hint="default" w:ascii="宋体" w:hAnsi="宋体" w:eastAsia="宋体" w:cs="宋体"/>
          <w:color w:val="FF0000"/>
          <w:sz w:val="36"/>
          <w:szCs w:val="36"/>
          <w:lang w:val="en-US" w:eastAsia="zh-CN"/>
        </w:rPr>
        <w:t>泉州市建设工程质量安全协会</w:t>
      </w:r>
      <w:bookmarkStart w:id="5" w:name="OLE_LINK8"/>
      <w:r>
        <w:rPr>
          <w:rFonts w:hint="default" w:ascii="宋体" w:hAnsi="宋体" w:eastAsia="宋体" w:cs="宋体"/>
          <w:color w:val="FF0000"/>
          <w:sz w:val="36"/>
          <w:szCs w:val="36"/>
          <w:lang w:val="en-US" w:eastAsia="zh-CN"/>
        </w:rPr>
        <w:t>致全体会员的</w:t>
      </w:r>
      <w:bookmarkEnd w:id="5"/>
      <w:r>
        <w:rPr>
          <w:rFonts w:hint="default" w:ascii="宋体" w:hAnsi="宋体" w:eastAsia="宋体" w:cs="宋体"/>
          <w:color w:val="FF0000"/>
          <w:sz w:val="36"/>
          <w:szCs w:val="36"/>
          <w:lang w:val="en-US" w:eastAsia="zh-CN"/>
        </w:rPr>
        <w:t>倡议书</w:t>
      </w:r>
    </w:p>
    <w:p>
      <w:pPr>
        <w:rPr>
          <w:rFonts w:hint="eastAsia" w:ascii="宋体" w:hAnsi="宋体" w:eastAsia="宋体" w:cs="宋体"/>
          <w:sz w:val="32"/>
          <w:szCs w:val="32"/>
        </w:rPr>
      </w:pPr>
      <w:r>
        <w:rPr>
          <w:rFonts w:hint="eastAsia" w:ascii="宋体" w:hAnsi="宋体" w:eastAsia="宋体" w:cs="宋体"/>
          <w:sz w:val="32"/>
          <w:szCs w:val="32"/>
        </w:rPr>
        <w:t>各会员单位：</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当前，我市疫情防控形势十分严峻复杂，各项防控工作刻不</w:t>
      </w:r>
      <w:r>
        <w:rPr>
          <w:rFonts w:hint="eastAsia" w:ascii="宋体" w:hAnsi="宋体" w:eastAsia="宋体" w:cs="宋体"/>
          <w:b w:val="0"/>
          <w:bCs w:val="0"/>
          <w:sz w:val="32"/>
          <w:szCs w:val="32"/>
        </w:rPr>
        <w:t>容缓。为</w:t>
      </w:r>
      <w:r>
        <w:rPr>
          <w:rFonts w:hint="eastAsia" w:ascii="宋体" w:hAnsi="宋体" w:eastAsia="宋体" w:cs="宋体"/>
          <w:sz w:val="32"/>
          <w:szCs w:val="32"/>
        </w:rPr>
        <w:t>坚决贯彻落实“全市疫情防控工作视频会议”“全市住建企业暨行业人员同心抗击疫情视频会议”和“市住建局致住建企业倡议书”的精神，泉州市建设</w:t>
      </w:r>
      <w:bookmarkStart w:id="6" w:name="OLE_LINK3"/>
      <w:r>
        <w:rPr>
          <w:rFonts w:hint="eastAsia" w:ascii="宋体" w:hAnsi="宋体" w:eastAsia="宋体" w:cs="宋体"/>
          <w:sz w:val="32"/>
          <w:szCs w:val="32"/>
        </w:rPr>
        <w:t>工程质量安全</w:t>
      </w:r>
      <w:bookmarkEnd w:id="6"/>
      <w:r>
        <w:rPr>
          <w:rFonts w:hint="eastAsia" w:ascii="宋体" w:hAnsi="宋体" w:eastAsia="宋体" w:cs="宋体"/>
          <w:sz w:val="32"/>
          <w:szCs w:val="32"/>
        </w:rPr>
        <w:t>协会特向全体会员单位发出如下倡议：</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疫情防控是当前工作的重中之重，建设工程质量安全协会和建筑企业要坚决按照省市部署要求，履行社会责任，全力筑牢疫情防控屏障。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宋体" w:hAnsi="宋体" w:eastAsia="宋体" w:cs="宋体"/>
          <w:sz w:val="32"/>
          <w:szCs w:val="32"/>
        </w:rPr>
      </w:pPr>
      <w:r>
        <w:rPr>
          <w:rFonts w:hint="eastAsia" w:ascii="宋体" w:hAnsi="宋体" w:eastAsia="宋体" w:cs="宋体"/>
          <w:color w:val="000000"/>
          <w:sz w:val="32"/>
          <w:szCs w:val="32"/>
        </w:rPr>
        <w:t>一、严格遵守、展现担当。严格遵守泉州市防控疫情应急指挥部关于疫情防控的各项规定和指令，支持配合管控、防疫、安检等措施，按要求主动参加核酸检测，按照科学指引带头做好防护，</w:t>
      </w:r>
      <w:r>
        <w:rPr>
          <w:rFonts w:hint="eastAsia" w:ascii="宋体" w:hAnsi="宋体" w:eastAsia="宋体" w:cs="宋体"/>
          <w:sz w:val="32"/>
          <w:szCs w:val="32"/>
        </w:rPr>
        <w:t>以战备状态冲锋在前，</w:t>
      </w:r>
      <w:r>
        <w:rPr>
          <w:rFonts w:hint="eastAsia" w:ascii="宋体" w:hAnsi="宋体" w:eastAsia="宋体" w:cs="宋体"/>
          <w:sz w:val="32"/>
          <w:szCs w:val="32"/>
          <w:lang w:val="en-US" w:eastAsia="zh-CN"/>
        </w:rPr>
        <w:t>弘扬</w:t>
      </w:r>
      <w:r>
        <w:rPr>
          <w:rFonts w:hint="eastAsia" w:ascii="宋体" w:hAnsi="宋体" w:eastAsia="宋体" w:cs="宋体"/>
          <w:sz w:val="32"/>
          <w:szCs w:val="32"/>
        </w:rPr>
        <w:t>“严真细实快”作风</w:t>
      </w:r>
      <w:r>
        <w:rPr>
          <w:rFonts w:hint="eastAsia" w:ascii="宋体" w:hAnsi="宋体" w:eastAsia="宋体" w:cs="宋体"/>
          <w:sz w:val="32"/>
          <w:szCs w:val="32"/>
          <w:lang w:eastAsia="zh-CN"/>
        </w:rPr>
        <w:t>，</w:t>
      </w:r>
      <w:r>
        <w:rPr>
          <w:rFonts w:hint="eastAsia" w:ascii="宋体" w:hAnsi="宋体" w:eastAsia="宋体" w:cs="宋体"/>
          <w:sz w:val="32"/>
          <w:szCs w:val="32"/>
        </w:rPr>
        <w:t>有力有序有效做好企业疫情</w:t>
      </w:r>
      <w:r>
        <w:rPr>
          <w:rFonts w:hint="eastAsia" w:ascii="宋体" w:hAnsi="宋体" w:eastAsia="宋体" w:cs="宋体"/>
          <w:sz w:val="32"/>
          <w:szCs w:val="32"/>
          <w:lang w:val="en-US" w:eastAsia="zh-CN"/>
        </w:rPr>
        <w:t>防控</w:t>
      </w:r>
      <w:r>
        <w:rPr>
          <w:rFonts w:hint="eastAsia" w:ascii="宋体" w:hAnsi="宋体" w:eastAsia="宋体" w:cs="宋体"/>
          <w:sz w:val="32"/>
          <w:szCs w:val="32"/>
        </w:rPr>
        <w:t>各项工作</w:t>
      </w:r>
      <w:r>
        <w:rPr>
          <w:rFonts w:hint="eastAsia" w:ascii="宋体" w:hAnsi="宋体" w:eastAsia="宋体" w:cs="宋体"/>
          <w:sz w:val="32"/>
          <w:szCs w:val="32"/>
          <w:lang w:eastAsia="zh-CN"/>
        </w:rPr>
        <w:t>，</w:t>
      </w:r>
      <w:r>
        <w:rPr>
          <w:rFonts w:hint="eastAsia" w:ascii="宋体" w:hAnsi="宋体" w:eastAsia="宋体" w:cs="宋体"/>
          <w:sz w:val="32"/>
          <w:szCs w:val="32"/>
        </w:rPr>
        <w:t>践行初心使命、展现住建责任担当。</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宋体" w:hAnsi="宋体" w:eastAsia="宋体" w:cs="宋体"/>
          <w:sz w:val="32"/>
          <w:szCs w:val="32"/>
        </w:rPr>
      </w:pPr>
      <w:r>
        <w:rPr>
          <w:rFonts w:hint="eastAsia" w:ascii="宋体" w:hAnsi="宋体" w:eastAsia="宋体" w:cs="宋体"/>
          <w:sz w:val="32"/>
          <w:szCs w:val="32"/>
          <w:lang w:val="en-US" w:eastAsia="zh-CN"/>
        </w:rPr>
        <w:t>二、同心聚力，恪守尽责。要坚定服从市委、市政府，以及市住建局统一决策部署，奋力抓紧医学隔离观察临时设施建设，扎实抓好建筑工地各条战线的联防联控工作，确保运转高效、恪守尽责。各会员单位</w:t>
      </w:r>
      <w:r>
        <w:rPr>
          <w:rFonts w:hint="eastAsia" w:ascii="宋体" w:hAnsi="宋体" w:eastAsia="宋体" w:cs="宋体"/>
          <w:sz w:val="32"/>
          <w:szCs w:val="32"/>
        </w:rPr>
        <w:t>要充分发挥</w:t>
      </w:r>
      <w:r>
        <w:rPr>
          <w:rFonts w:hint="eastAsia" w:ascii="宋体" w:hAnsi="宋体" w:eastAsia="宋体" w:cs="宋体"/>
          <w:color w:val="000000"/>
          <w:sz w:val="32"/>
          <w:szCs w:val="32"/>
        </w:rPr>
        <w:t>专业优势，做好疫情防控辅助工作；</w:t>
      </w:r>
      <w:r>
        <w:rPr>
          <w:rFonts w:hint="eastAsia" w:ascii="宋体" w:hAnsi="宋体" w:eastAsia="宋体" w:cs="宋体"/>
          <w:sz w:val="32"/>
          <w:szCs w:val="32"/>
        </w:rPr>
        <w:t>通过参加党员先锋队</w:t>
      </w:r>
      <w:r>
        <w:rPr>
          <w:rFonts w:hint="eastAsia" w:ascii="宋体" w:hAnsi="宋体" w:eastAsia="宋体" w:cs="宋体"/>
          <w:sz w:val="32"/>
          <w:szCs w:val="32"/>
          <w:lang w:eastAsia="zh-CN"/>
        </w:rPr>
        <w:t>、</w:t>
      </w:r>
      <w:r>
        <w:rPr>
          <w:rFonts w:hint="eastAsia" w:ascii="宋体" w:hAnsi="宋体" w:eastAsia="宋体" w:cs="宋体"/>
          <w:sz w:val="32"/>
          <w:szCs w:val="32"/>
        </w:rPr>
        <w:t>志愿服务突击队等形式，积极参与到全市疫情防控工作中，</w:t>
      </w:r>
      <w:r>
        <w:rPr>
          <w:rFonts w:hint="eastAsia" w:ascii="宋体" w:hAnsi="宋体" w:eastAsia="宋体" w:cs="宋体"/>
          <w:color w:val="000000"/>
          <w:sz w:val="32"/>
          <w:szCs w:val="32"/>
        </w:rPr>
        <w:t>形成疫情防控合力，</w:t>
      </w:r>
      <w:r>
        <w:rPr>
          <w:rFonts w:hint="eastAsia" w:ascii="宋体" w:hAnsi="宋体" w:eastAsia="宋体" w:cs="宋体"/>
          <w:sz w:val="32"/>
          <w:szCs w:val="32"/>
        </w:rPr>
        <w:t>大考中彰显住建人的先锋本色。</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三、共渡难关，奉献社会。各</w:t>
      </w:r>
      <w:bookmarkStart w:id="7" w:name="OLE_LINK7"/>
      <w:r>
        <w:rPr>
          <w:rFonts w:hint="eastAsia" w:ascii="宋体" w:hAnsi="宋体" w:eastAsia="宋体" w:cs="宋体"/>
          <w:sz w:val="32"/>
          <w:szCs w:val="32"/>
          <w:lang w:val="en-US" w:eastAsia="zh-CN"/>
        </w:rPr>
        <w:t>会员企业</w:t>
      </w:r>
      <w:bookmarkEnd w:id="7"/>
      <w:r>
        <w:rPr>
          <w:rFonts w:hint="eastAsia" w:ascii="宋体" w:hAnsi="宋体" w:eastAsia="宋体" w:cs="宋体"/>
          <w:sz w:val="32"/>
          <w:szCs w:val="32"/>
          <w:lang w:val="en-US" w:eastAsia="zh-CN"/>
        </w:rPr>
        <w:t>要发扬行业传统、乐善好施、奉献爱心社会美德。各会员企业要响应市住建局的倡议，筹集、调动施工力量，积极投入医学隔离观察临时设施等医疗应急场所的抢建工作。根据企业实际组织捐款捐物，筹集慈善物资，同全市人民群众共渡难关。</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宋体" w:hAnsi="宋体" w:eastAsia="宋体" w:cs="宋体"/>
          <w:sz w:val="32"/>
          <w:szCs w:val="32"/>
        </w:rPr>
      </w:pPr>
      <w:r>
        <w:rPr>
          <w:rFonts w:hint="eastAsia" w:ascii="宋体" w:hAnsi="宋体" w:eastAsia="宋体" w:cs="宋体"/>
          <w:sz w:val="32"/>
          <w:szCs w:val="32"/>
          <w:lang w:val="en-US" w:eastAsia="zh-CN"/>
        </w:rPr>
        <w:t>四、带头守规  牢筑防线。各会员企业要教育员工</w:t>
      </w:r>
      <w:r>
        <w:rPr>
          <w:rFonts w:hint="eastAsia" w:ascii="宋体" w:hAnsi="宋体" w:eastAsia="宋体" w:cs="宋体"/>
          <w:sz w:val="32"/>
          <w:szCs w:val="32"/>
        </w:rPr>
        <w:t>提高防护意识，严格按照科学指引做好防护，保持健康的生活习惯和“一米线”安全社交距离，在公共场所自觉佩戴口罩，讲卫生、勤洗手，阻断病毒传播途径。要教育引导身边人员增强自我防护意识，不信谣、不传谣、不造谣，不恐慌，不随意转发评论，共同维护社会良好秩序。</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宋体" w:hAnsi="宋体" w:eastAsia="宋体" w:cs="宋体"/>
          <w:sz w:val="32"/>
          <w:szCs w:val="32"/>
        </w:rPr>
      </w:pPr>
      <w:r>
        <w:rPr>
          <w:rFonts w:hint="eastAsia" w:ascii="宋体" w:hAnsi="宋体" w:eastAsia="宋体" w:cs="宋体"/>
          <w:sz w:val="32"/>
          <w:szCs w:val="32"/>
        </w:rPr>
        <w:t>让我们全体会员</w:t>
      </w:r>
      <w:r>
        <w:rPr>
          <w:rFonts w:hint="eastAsia" w:ascii="宋体" w:hAnsi="宋体" w:eastAsia="宋体" w:cs="宋体"/>
          <w:sz w:val="32"/>
          <w:szCs w:val="32"/>
          <w:lang w:val="en-US" w:eastAsia="zh-CN"/>
        </w:rPr>
        <w:t>团结一心、同舟共济</w:t>
      </w:r>
      <w:r>
        <w:rPr>
          <w:rFonts w:hint="eastAsia" w:ascii="宋体" w:hAnsi="宋体" w:eastAsia="宋体" w:cs="宋体"/>
          <w:sz w:val="32"/>
          <w:szCs w:val="32"/>
        </w:rPr>
        <w:t>，牢记使命，在市委市政府、市住建局的领导下；全力以赴、坚决筑牢住建行业疫情防控网，充分展现住建人的责任担当。</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宋体" w:hAnsi="宋体" w:eastAsia="宋体" w:cs="宋体"/>
          <w:sz w:val="32"/>
          <w:szCs w:val="32"/>
          <w:lang w:val="en-US" w:eastAsia="zh-CN"/>
        </w:rPr>
      </w:pPr>
    </w:p>
    <w:p>
      <w:pPr>
        <w:jc w:val="right"/>
        <w:rPr>
          <w:rFonts w:hint="eastAsia" w:ascii="宋体" w:hAnsi="宋体" w:eastAsia="宋体" w:cs="宋体"/>
          <w:sz w:val="32"/>
          <w:szCs w:val="32"/>
        </w:rPr>
      </w:pPr>
      <w:r>
        <w:rPr>
          <w:rFonts w:hint="eastAsia" w:ascii="宋体" w:hAnsi="宋体" w:eastAsia="宋体" w:cs="宋体"/>
          <w:sz w:val="32"/>
          <w:szCs w:val="32"/>
        </w:rPr>
        <w:t>泉州市建设工程质量安全协会</w:t>
      </w:r>
    </w:p>
    <w:p>
      <w:pPr>
        <w:ind w:firstLine="5760" w:firstLineChars="18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2022年3月1</w:t>
      </w:r>
      <w:r>
        <w:rPr>
          <w:rFonts w:hint="eastAsia" w:ascii="宋体" w:hAnsi="宋体" w:cs="宋体"/>
          <w:sz w:val="32"/>
          <w:szCs w:val="32"/>
          <w:lang w:val="en-US" w:eastAsia="zh-CN"/>
        </w:rPr>
        <w:t>9</w:t>
      </w:r>
      <w:r>
        <w:rPr>
          <w:rFonts w:hint="eastAsia" w:ascii="宋体" w:hAnsi="宋体" w:eastAsia="宋体" w:cs="宋体"/>
          <w:sz w:val="32"/>
          <w:szCs w:val="32"/>
          <w:lang w:val="en-US" w:eastAsia="zh-CN"/>
        </w:rPr>
        <w:t>日</w:t>
      </w:r>
    </w:p>
    <w:p>
      <w:pPr>
        <w:jc w:val="center"/>
        <w:rPr>
          <w:rFonts w:hint="default" w:ascii="黑体" w:hAnsi="黑体" w:eastAsia="黑体" w:cs="黑体"/>
          <w:color w:val="FF0000"/>
          <w:sz w:val="44"/>
          <w:szCs w:val="44"/>
          <w:lang w:val="en-US" w:eastAsia="zh-CN"/>
        </w:rPr>
      </w:pPr>
    </w:p>
    <w:p>
      <w:pPr>
        <w:jc w:val="center"/>
        <w:rPr>
          <w:rFonts w:hint="default" w:ascii="黑体" w:hAnsi="黑体" w:eastAsia="黑体" w:cs="黑体"/>
          <w:color w:val="FF0000"/>
          <w:sz w:val="44"/>
          <w:szCs w:val="44"/>
          <w:lang w:val="en-US" w:eastAsia="zh-CN"/>
        </w:rPr>
      </w:pPr>
      <w:r>
        <w:rPr>
          <w:rFonts w:hint="default" w:ascii="黑体" w:hAnsi="黑体" w:eastAsia="黑体" w:cs="黑体"/>
          <w:color w:val="FF0000"/>
          <w:sz w:val="44"/>
          <w:szCs w:val="44"/>
          <w:lang w:val="en-US" w:eastAsia="zh-CN"/>
        </w:rPr>
        <w:drawing>
          <wp:inline distT="0" distB="0" distL="114300" distR="114300">
            <wp:extent cx="2896870" cy="3185160"/>
            <wp:effectExtent l="0" t="0" r="17780" b="15240"/>
            <wp:docPr id="2" name="图片 2" descr="有召必来，召之即来、来之能战，不负众望、全力以赴，泉州加油、守护家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有召必来，召之即来、来之能战，不负众望、全力以赴，泉州加油、守护家园"/>
                    <pic:cNvPicPr>
                      <a:picLocks noChangeAspect="1"/>
                    </pic:cNvPicPr>
                  </pic:nvPicPr>
                  <pic:blipFill>
                    <a:blip r:embed="rId6"/>
                    <a:srcRect l="22" t="17569"/>
                    <a:stretch>
                      <a:fillRect/>
                    </a:stretch>
                  </pic:blipFill>
                  <pic:spPr>
                    <a:xfrm>
                      <a:off x="0" y="0"/>
                      <a:ext cx="2896870" cy="318516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240" w:lineRule="atLeast"/>
        <w:ind w:firstLine="2640" w:firstLineChars="11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副会长企业福建东霖公司等紧急组建</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突击队陆续驰援抢建方舱医院</w:t>
      </w:r>
    </w:p>
    <w:sectPr>
      <w:footerReference r:id="rId3" w:type="default"/>
      <w:pgSz w:w="11906" w:h="16838"/>
      <w:pgMar w:top="1417" w:right="1426" w:bottom="1341" w:left="146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叶根友毛笔行书2.0版">
    <w:altName w:val="宋体"/>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dit="readOnly" w:formatting="1" w:enforcement="1" w:cryptProviderType="rsaFull" w:cryptAlgorithmClass="hash" w:cryptAlgorithmType="typeAny" w:cryptAlgorithmSid="4" w:cryptSpinCount="0" w:hash="kAMxVr/sei3oCLMWuubOFM/xAlk=" w:salt="KH4Rf998VKpE7+CYWr0jb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2ZGE4MGFhNThkOTFmZGFhNDEwNzg0YTAyYTMyODgifQ=="/>
  </w:docVars>
  <w:rsids>
    <w:rsidRoot w:val="6C262370"/>
    <w:rsid w:val="0038511D"/>
    <w:rsid w:val="0041080B"/>
    <w:rsid w:val="01310560"/>
    <w:rsid w:val="019403A7"/>
    <w:rsid w:val="023539EE"/>
    <w:rsid w:val="02F006C6"/>
    <w:rsid w:val="040301F9"/>
    <w:rsid w:val="08514887"/>
    <w:rsid w:val="088A74B9"/>
    <w:rsid w:val="08C4189E"/>
    <w:rsid w:val="08E2233B"/>
    <w:rsid w:val="09DA03B4"/>
    <w:rsid w:val="0A6448F6"/>
    <w:rsid w:val="0B8065C1"/>
    <w:rsid w:val="0C4A6D3C"/>
    <w:rsid w:val="0CB617C0"/>
    <w:rsid w:val="0CEB4FDC"/>
    <w:rsid w:val="0D293440"/>
    <w:rsid w:val="0E5C1F3F"/>
    <w:rsid w:val="0EBE7641"/>
    <w:rsid w:val="0F63031F"/>
    <w:rsid w:val="0FA0688D"/>
    <w:rsid w:val="0FB067EF"/>
    <w:rsid w:val="10DE538F"/>
    <w:rsid w:val="12F84604"/>
    <w:rsid w:val="13255454"/>
    <w:rsid w:val="14143AD7"/>
    <w:rsid w:val="145D29CB"/>
    <w:rsid w:val="149547C2"/>
    <w:rsid w:val="173518DA"/>
    <w:rsid w:val="185A0613"/>
    <w:rsid w:val="189D1B74"/>
    <w:rsid w:val="193D75F8"/>
    <w:rsid w:val="195227D8"/>
    <w:rsid w:val="19FC006F"/>
    <w:rsid w:val="1C131109"/>
    <w:rsid w:val="1CF75C19"/>
    <w:rsid w:val="1E446122"/>
    <w:rsid w:val="2022067D"/>
    <w:rsid w:val="203857FC"/>
    <w:rsid w:val="208C6641"/>
    <w:rsid w:val="22D251A5"/>
    <w:rsid w:val="22E83DA8"/>
    <w:rsid w:val="25FE19F8"/>
    <w:rsid w:val="28A7729A"/>
    <w:rsid w:val="2BAF4B22"/>
    <w:rsid w:val="2C463AB9"/>
    <w:rsid w:val="2E521246"/>
    <w:rsid w:val="2F8E36C3"/>
    <w:rsid w:val="2FE8573B"/>
    <w:rsid w:val="30950066"/>
    <w:rsid w:val="31D94194"/>
    <w:rsid w:val="31E02757"/>
    <w:rsid w:val="32C524C0"/>
    <w:rsid w:val="32DC5E01"/>
    <w:rsid w:val="33AD74B8"/>
    <w:rsid w:val="35185957"/>
    <w:rsid w:val="354C36F0"/>
    <w:rsid w:val="355A28E3"/>
    <w:rsid w:val="35A639FA"/>
    <w:rsid w:val="372D4456"/>
    <w:rsid w:val="374C533A"/>
    <w:rsid w:val="38800FAC"/>
    <w:rsid w:val="3A0A6EB3"/>
    <w:rsid w:val="3BD8719D"/>
    <w:rsid w:val="3D077EBD"/>
    <w:rsid w:val="3DB833E8"/>
    <w:rsid w:val="3F2733F4"/>
    <w:rsid w:val="3FE0432D"/>
    <w:rsid w:val="3FEF2CD4"/>
    <w:rsid w:val="3FFF0E76"/>
    <w:rsid w:val="40101657"/>
    <w:rsid w:val="409840DC"/>
    <w:rsid w:val="40FF56B8"/>
    <w:rsid w:val="420E15B3"/>
    <w:rsid w:val="427F3843"/>
    <w:rsid w:val="43631C31"/>
    <w:rsid w:val="43DC0EC4"/>
    <w:rsid w:val="450369AE"/>
    <w:rsid w:val="455D13A2"/>
    <w:rsid w:val="45EC3D2C"/>
    <w:rsid w:val="45FF5661"/>
    <w:rsid w:val="46025653"/>
    <w:rsid w:val="46A26314"/>
    <w:rsid w:val="46E3423C"/>
    <w:rsid w:val="47581682"/>
    <w:rsid w:val="487C23EE"/>
    <w:rsid w:val="49000AA0"/>
    <w:rsid w:val="493B44D0"/>
    <w:rsid w:val="4A584D17"/>
    <w:rsid w:val="4A9871B1"/>
    <w:rsid w:val="4AE9276D"/>
    <w:rsid w:val="4D2F254A"/>
    <w:rsid w:val="4D8E2083"/>
    <w:rsid w:val="4EB038DB"/>
    <w:rsid w:val="4F035942"/>
    <w:rsid w:val="4F2E5B18"/>
    <w:rsid w:val="519E6C6F"/>
    <w:rsid w:val="534B4961"/>
    <w:rsid w:val="540D1635"/>
    <w:rsid w:val="5504714C"/>
    <w:rsid w:val="565557A9"/>
    <w:rsid w:val="575F25E8"/>
    <w:rsid w:val="58DE3119"/>
    <w:rsid w:val="5A4B1222"/>
    <w:rsid w:val="5AB17A08"/>
    <w:rsid w:val="5BDB39D2"/>
    <w:rsid w:val="5DB717EB"/>
    <w:rsid w:val="5F2B34BA"/>
    <w:rsid w:val="60DF6297"/>
    <w:rsid w:val="62E808A6"/>
    <w:rsid w:val="63804284"/>
    <w:rsid w:val="645C0268"/>
    <w:rsid w:val="68C9438B"/>
    <w:rsid w:val="6A995E17"/>
    <w:rsid w:val="6AB133C0"/>
    <w:rsid w:val="6B1860D6"/>
    <w:rsid w:val="6B2B3DFF"/>
    <w:rsid w:val="6B923DB3"/>
    <w:rsid w:val="6C262370"/>
    <w:rsid w:val="6CB544ED"/>
    <w:rsid w:val="70686A57"/>
    <w:rsid w:val="72126C4C"/>
    <w:rsid w:val="73156CE7"/>
    <w:rsid w:val="74817B3C"/>
    <w:rsid w:val="74D7743C"/>
    <w:rsid w:val="754720BB"/>
    <w:rsid w:val="75AD26AF"/>
    <w:rsid w:val="77FB2922"/>
    <w:rsid w:val="7967694A"/>
    <w:rsid w:val="7AB722C9"/>
    <w:rsid w:val="7DF2067C"/>
    <w:rsid w:val="7F2F178E"/>
    <w:rsid w:val="7F390123"/>
    <w:rsid w:val="7F4E35D9"/>
    <w:rsid w:val="7F7B6CAB"/>
    <w:rsid w:val="7FCC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Title"/>
    <w:basedOn w:val="1"/>
    <w:next w:val="1"/>
    <w:link w:val="13"/>
    <w:qFormat/>
    <w:uiPriority w:val="10"/>
    <w:pPr>
      <w:spacing w:before="240" w:after="60"/>
      <w:jc w:val="center"/>
      <w:outlineLvl w:val="0"/>
    </w:pPr>
    <w:rPr>
      <w:rFonts w:eastAsia="宋体" w:asciiTheme="majorHAnsi" w:hAnsiTheme="majorHAnsi" w:cstheme="majorBidi"/>
      <w:b/>
      <w:bCs/>
      <w:sz w:val="32"/>
      <w:szCs w:val="32"/>
    </w:rPr>
  </w:style>
  <w:style w:type="character" w:styleId="10">
    <w:name w:val="Strong"/>
    <w:basedOn w:val="9"/>
    <w:qFormat/>
    <w:uiPriority w:val="0"/>
    <w:rPr>
      <w:b/>
    </w:rPr>
  </w:style>
  <w:style w:type="character" w:styleId="11">
    <w:name w:val="Hyperlink"/>
    <w:basedOn w:val="9"/>
    <w:unhideWhenUsed/>
    <w:qFormat/>
    <w:uiPriority w:val="99"/>
    <w:rPr>
      <w:color w:val="0000FF"/>
      <w:u w:val="single"/>
    </w:rPr>
  </w:style>
  <w:style w:type="character" w:customStyle="1" w:styleId="12">
    <w:name w:val="style21"/>
    <w:basedOn w:val="9"/>
    <w:qFormat/>
    <w:uiPriority w:val="0"/>
    <w:rPr>
      <w:color w:val="006600"/>
    </w:rPr>
  </w:style>
  <w:style w:type="character" w:customStyle="1" w:styleId="13">
    <w:name w:val="标题 Char"/>
    <w:basedOn w:val="9"/>
    <w:link w:val="7"/>
    <w:qFormat/>
    <w:uiPriority w:val="10"/>
    <w:rPr>
      <w:rFonts w:eastAsia="宋体" w:asciiTheme="majorHAnsi" w:hAnsiTheme="majorHAnsi" w:cstheme="majorBidi"/>
      <w:b/>
      <w:bCs/>
      <w:sz w:val="32"/>
      <w:szCs w:val="32"/>
    </w:rPr>
  </w:style>
  <w:style w:type="character" w:customStyle="1" w:styleId="14">
    <w:name w:val="font21"/>
    <w:basedOn w:val="9"/>
    <w:qFormat/>
    <w:uiPriority w:val="0"/>
    <w:rPr>
      <w:rFonts w:hint="eastAsia" w:ascii="仿宋" w:hAnsi="仿宋" w:eastAsia="仿宋" w:cs="仿宋"/>
      <w:color w:val="000000"/>
      <w:sz w:val="24"/>
      <w:szCs w:val="24"/>
      <w:u w:val="none"/>
    </w:rPr>
  </w:style>
  <w:style w:type="character" w:customStyle="1" w:styleId="15">
    <w:name w:val="font31"/>
    <w:basedOn w:val="9"/>
    <w:qFormat/>
    <w:uiPriority w:val="0"/>
    <w:rPr>
      <w:rFonts w:ascii="Arial" w:hAnsi="Arial" w:cs="Arial"/>
      <w:color w:val="000000"/>
      <w:sz w:val="24"/>
      <w:szCs w:val="24"/>
      <w:u w:val="none"/>
    </w:rPr>
  </w:style>
  <w:style w:type="character" w:customStyle="1" w:styleId="16">
    <w:name w:val="font10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1620</Words>
  <Characters>1653</Characters>
  <Lines>0</Lines>
  <Paragraphs>0</Paragraphs>
  <TotalTime>21</TotalTime>
  <ScaleCrop>false</ScaleCrop>
  <LinksUpToDate>false</LinksUpToDate>
  <CharactersWithSpaces>1702</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2021-05-06T02:22:00Z</dcterms:created>
  <dc:creator>Asus</dc:creator>
  <cp:lastModifiedBy>Asus</cp:lastModifiedBy>
  <cp:lastPrinted>2022-05-06T01:55:00Z</cp:lastPrinted>
  <dcterms:modified xsi:type="dcterms:W3CDTF">2022-06-15T01:41:30Z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DCBEF0BBDEA5432F834FA41B7AA87A18</vt:lpwstr>
  </property>
</Properties>
</file>